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A6E" w:rsidRPr="00953406" w:rsidRDefault="00947A6E" w:rsidP="00947A6E">
      <w:pPr>
        <w:spacing w:line="300" w:lineRule="atLeast"/>
        <w:rPr>
          <w:rFonts w:eastAsia="Calibri"/>
          <w:lang w:eastAsia="en-US"/>
        </w:rPr>
      </w:pPr>
      <w:r w:rsidRPr="00953406">
        <w:rPr>
          <w:rFonts w:eastAsia="Calibri"/>
          <w:lang w:eastAsia="en-US"/>
        </w:rPr>
        <w:t xml:space="preserve">УДК </w:t>
      </w:r>
      <w:r w:rsidRPr="00A92667">
        <w:t>553.521 (470.5)</w:t>
      </w:r>
    </w:p>
    <w:p w:rsidR="00947A6E" w:rsidRPr="00F37FDA" w:rsidRDefault="00947A6E" w:rsidP="00947A6E">
      <w:pPr>
        <w:spacing w:line="300" w:lineRule="atLeast"/>
        <w:jc w:val="center"/>
        <w:rPr>
          <w:rFonts w:eastAsia="Calibri"/>
          <w:b/>
          <w:caps/>
          <w:lang w:eastAsia="en-US"/>
        </w:rPr>
      </w:pPr>
      <w:r w:rsidRPr="00F37FDA">
        <w:rPr>
          <w:rFonts w:eastAsia="Calibri"/>
          <w:b/>
          <w:caps/>
          <w:lang w:eastAsia="en-US"/>
        </w:rPr>
        <w:t>ВЫБОР СПОСОБА ПОДГОТОВКИ ВЫСОКОПРОЧНОГО КАМНЯ К ВЫЕ</w:t>
      </w:r>
      <w:r w:rsidR="00A46C0D" w:rsidRPr="00F37FDA">
        <w:rPr>
          <w:rFonts w:eastAsia="Calibri"/>
          <w:b/>
          <w:caps/>
          <w:lang w:eastAsia="en-US"/>
        </w:rPr>
        <w:t>МКЕ С УЧЕТОМ</w:t>
      </w:r>
      <w:r w:rsidRPr="00F37FDA">
        <w:rPr>
          <w:rFonts w:eastAsia="Calibri"/>
          <w:b/>
          <w:caps/>
          <w:lang w:eastAsia="en-US"/>
        </w:rPr>
        <w:t xml:space="preserve"> УСЛОВИЙ ЗАЛЕГАНИЯ ПРИРОДНЫХ ТРЕЩИН В МАССИВЕ</w:t>
      </w:r>
    </w:p>
    <w:p w:rsidR="00947A6E" w:rsidRPr="00BB5FF5" w:rsidRDefault="00A46C0D" w:rsidP="00947A6E">
      <w:pPr>
        <w:spacing w:line="300" w:lineRule="atLeast"/>
        <w:rPr>
          <w:rFonts w:eastAsia="Calibri"/>
          <w:b/>
          <w:lang w:eastAsia="en-US"/>
        </w:rPr>
      </w:pPr>
      <w:r w:rsidRPr="00F37FDA">
        <w:rPr>
          <w:rFonts w:eastAsia="Calibri"/>
          <w:b/>
          <w:lang w:eastAsia="en-US"/>
        </w:rPr>
        <w:t xml:space="preserve">Першин Г.Д., </w:t>
      </w:r>
      <w:r w:rsidR="00947A6E" w:rsidRPr="00F37FDA">
        <w:rPr>
          <w:rFonts w:eastAsia="Calibri"/>
          <w:b/>
          <w:lang w:eastAsia="en-US"/>
        </w:rPr>
        <w:t>Караулов Н.Г., Уляков М.С.</w:t>
      </w:r>
    </w:p>
    <w:p w:rsidR="00947A6E" w:rsidRPr="0020010D" w:rsidRDefault="00947A6E" w:rsidP="00947A6E">
      <w:pPr>
        <w:spacing w:line="300" w:lineRule="atLeast"/>
        <w:rPr>
          <w:rFonts w:eastAsia="Calibri"/>
          <w:lang w:eastAsia="en-US"/>
        </w:rPr>
      </w:pPr>
      <w:r w:rsidRPr="0020010D">
        <w:t>ФГБОУ ВПО «Магнитогорский государственный технический университет им. Г. И. Носова»</w:t>
      </w:r>
      <w:r>
        <w:t>, 455000, Челябинская область, г. Магнитогорск, пр. Ленина, 38</w:t>
      </w:r>
    </w:p>
    <w:p w:rsidR="00947A6E" w:rsidRDefault="00947A6E" w:rsidP="00947A6E">
      <w:pPr>
        <w:spacing w:line="300" w:lineRule="atLeast"/>
        <w:ind w:firstLine="397"/>
        <w:contextualSpacing/>
        <w:jc w:val="both"/>
        <w:rPr>
          <w:b/>
        </w:rPr>
      </w:pPr>
    </w:p>
    <w:p w:rsidR="00614A71" w:rsidRDefault="00437F5D" w:rsidP="00947A6E">
      <w:pPr>
        <w:spacing w:line="300" w:lineRule="atLeast"/>
        <w:ind w:firstLine="397"/>
        <w:contextualSpacing/>
        <w:jc w:val="both"/>
      </w:pPr>
      <w:r w:rsidRPr="00A92667">
        <w:t>Д</w:t>
      </w:r>
      <w:r w:rsidR="00614A71" w:rsidRPr="00A92667">
        <w:t xml:space="preserve">оказана техническая возможность и экономическая целесообразность отделения монолитов высокопрочного камня от массива породы на месторождениях с системами круто- и пологопадающих трещин с помощью </w:t>
      </w:r>
      <w:r w:rsidR="00DB7D11" w:rsidRPr="00A92667">
        <w:t>канатных пил</w:t>
      </w:r>
      <w:r w:rsidR="00614A71" w:rsidRPr="00A92667">
        <w:t xml:space="preserve"> и разделки опрокинутых на рабочую площадку монолитов буроклиновым способом на товарные блоки на второй стадии процесса подготовки к выемке.</w:t>
      </w:r>
      <w:r w:rsidRPr="00A92667">
        <w:t xml:space="preserve"> Изложена </w:t>
      </w:r>
      <w:r w:rsidR="00614A71" w:rsidRPr="00A92667">
        <w:t>и обоснована методика выбора рационального способа подготовки высокопрочного камня к выемке, учитывающая горно-геологические условия залегания (форма тела породы, пространственные характеристики систем трещин и расстояние между ними), температурную зону района месторождения, физико-механические свойства и</w:t>
      </w:r>
      <w:r w:rsidRPr="00A92667">
        <w:t xml:space="preserve"> минералогический состав породы.</w:t>
      </w:r>
    </w:p>
    <w:p w:rsidR="00A46C0D" w:rsidRPr="00A92667" w:rsidRDefault="00A46C0D" w:rsidP="00947A6E">
      <w:pPr>
        <w:spacing w:line="300" w:lineRule="atLeast"/>
        <w:ind w:firstLine="397"/>
        <w:contextualSpacing/>
        <w:jc w:val="both"/>
      </w:pPr>
    </w:p>
    <w:p w:rsidR="00614A71" w:rsidRDefault="00A46C0D" w:rsidP="00947A6E">
      <w:pPr>
        <w:spacing w:line="300" w:lineRule="atLeast"/>
        <w:ind w:firstLine="397"/>
        <w:contextualSpacing/>
        <w:jc w:val="both"/>
      </w:pPr>
      <w:r w:rsidRPr="00A46C0D">
        <w:t>В</w:t>
      </w:r>
      <w:r w:rsidR="00DB7D11" w:rsidRPr="00A92667">
        <w:t>ысокопрочный камень, способ подготовки, трещиноватость массива, комбинированный способ.</w:t>
      </w:r>
    </w:p>
    <w:p w:rsidR="00A46C0D" w:rsidRPr="00A92667" w:rsidRDefault="00A46C0D" w:rsidP="00947A6E">
      <w:pPr>
        <w:spacing w:line="300" w:lineRule="atLeast"/>
        <w:ind w:firstLine="397"/>
        <w:contextualSpacing/>
        <w:jc w:val="both"/>
      </w:pPr>
    </w:p>
    <w:p w:rsidR="001F4A24" w:rsidRPr="00A92667" w:rsidRDefault="001F4A24" w:rsidP="00947A6E">
      <w:pPr>
        <w:spacing w:line="300" w:lineRule="atLeast"/>
        <w:ind w:firstLine="397"/>
        <w:contextualSpacing/>
        <w:jc w:val="both"/>
      </w:pPr>
      <w:r w:rsidRPr="00A92667">
        <w:t>Анализ мирового и отечественного рынков высокопрочного камня свидетельствует о росте потребления изготавливаемых из него облицовочных изделий, строительных и дорожных конструкций. В условиях рыночной экономики для производимой из камня продукции важными являются качество и стоимость, определяемые технологией добычи, в том числе процессом подготовки блоков к выем</w:t>
      </w:r>
      <w:r w:rsidR="000E0D02" w:rsidRPr="00A92667">
        <w:t xml:space="preserve">ке, на который приходится до 80 </w:t>
      </w:r>
      <w:r w:rsidRPr="00A92667">
        <w:t>% затрат</w:t>
      </w:r>
      <w:r w:rsidR="00BB5FF5">
        <w:t xml:space="preserve"> </w:t>
      </w:r>
      <w:r w:rsidR="00BB5FF5" w:rsidRPr="00BB5FF5">
        <w:t>[</w:t>
      </w:r>
      <w:r w:rsidR="00BB5FF5" w:rsidRPr="004A5914">
        <w:rPr>
          <w:highlight w:val="cyan"/>
        </w:rPr>
        <w:t>1-3</w:t>
      </w:r>
      <w:r w:rsidR="00BB5FF5" w:rsidRPr="00BB5FF5">
        <w:t>]</w:t>
      </w:r>
      <w:r w:rsidRPr="00A92667">
        <w:t>. Недоиспользование потенциала месторождений камня в России обусловлено несоответствием применяемого способа отделения блоков структурным особе</w:t>
      </w:r>
      <w:r w:rsidR="000E0D02" w:rsidRPr="00A92667">
        <w:t>нностям разрабатываемого породного</w:t>
      </w:r>
      <w:r w:rsidRPr="00A92667">
        <w:t xml:space="preserve"> массива</w:t>
      </w:r>
      <w:r w:rsidR="00BB5FF5" w:rsidRPr="00BB5FF5">
        <w:t xml:space="preserve"> [</w:t>
      </w:r>
      <w:r w:rsidR="00BB5FF5" w:rsidRPr="004A5914">
        <w:rPr>
          <w:highlight w:val="cyan"/>
        </w:rPr>
        <w:t>4-6</w:t>
      </w:r>
      <w:r w:rsidR="00BB5FF5" w:rsidRPr="00BB5FF5">
        <w:t>]</w:t>
      </w:r>
      <w:r w:rsidRPr="00A92667">
        <w:t xml:space="preserve">. В настоящее время для подготовки к выемке блоков из прочных пород существует достаточно много способов, основанных на применении различных видов оборудования. Шпуровой способ отделения объемов камня от массива с использованием различных распорных средств (механические и гидроклинья, шланговые </w:t>
      </w:r>
      <w:r w:rsidR="001F47D0">
        <w:t>взврывчатые вещества (</w:t>
      </w:r>
      <w:r w:rsidRPr="00A92667">
        <w:t>ВВ</w:t>
      </w:r>
      <w:r w:rsidR="001F47D0">
        <w:t>)</w:t>
      </w:r>
      <w:r w:rsidRPr="00A92667">
        <w:t xml:space="preserve">, невзврывчатые разрушающие смеси </w:t>
      </w:r>
      <w:r w:rsidR="001F47D0">
        <w:t>(</w:t>
      </w:r>
      <w:r w:rsidRPr="00A92667">
        <w:t>НРС</w:t>
      </w:r>
      <w:r w:rsidR="001F47D0">
        <w:t>)</w:t>
      </w:r>
      <w:r w:rsidRPr="00A92667">
        <w:t xml:space="preserve">, газогенераторы давления шпуровые </w:t>
      </w:r>
      <w:r w:rsidR="001F47D0">
        <w:t>(</w:t>
      </w:r>
      <w:r w:rsidRPr="00A92667">
        <w:t>ГДШ</w:t>
      </w:r>
      <w:r w:rsidR="001F47D0">
        <w:t>)</w:t>
      </w:r>
      <w:r w:rsidRPr="00A92667">
        <w:t>) повсеместно применяется на «пластовых» месторождениях. Для месторождений со сложными горно-геологическими условиями залегания (с системами круто- (</w:t>
      </w:r>
      <w:r w:rsidRPr="00A92667">
        <w:rPr>
          <w:i/>
        </w:rPr>
        <w:t>δ</w:t>
      </w:r>
      <w:r w:rsidRPr="00A92667">
        <w:t>≥45°) и пологопадающих (</w:t>
      </w:r>
      <w:r w:rsidRPr="00A92667">
        <w:rPr>
          <w:i/>
        </w:rPr>
        <w:t>δ</w:t>
      </w:r>
      <w:r w:rsidRPr="00A92667">
        <w:t>&lt;45°) трещин) такой способ подготовки блоков к выемке неэффективен из-за дорогостоящих и длительных по времени горно-подготовительных работ при промышленно нерентабельном выходе блочной продукции</w:t>
      </w:r>
      <w:r w:rsidR="00BB5FF5" w:rsidRPr="00BB5FF5">
        <w:t xml:space="preserve"> [</w:t>
      </w:r>
      <w:r w:rsidR="00BB5FF5" w:rsidRPr="004A5914">
        <w:rPr>
          <w:highlight w:val="cyan"/>
        </w:rPr>
        <w:t>7, 8</w:t>
      </w:r>
      <w:r w:rsidR="00BB5FF5" w:rsidRPr="00BB5FF5">
        <w:t>]</w:t>
      </w:r>
      <w:r w:rsidRPr="00A92667">
        <w:t xml:space="preserve">. </w:t>
      </w:r>
    </w:p>
    <w:p w:rsidR="001F4A24" w:rsidRPr="00A92667" w:rsidRDefault="001F4A24" w:rsidP="00947A6E">
      <w:pPr>
        <w:spacing w:line="300" w:lineRule="atLeast"/>
        <w:ind w:firstLine="397"/>
        <w:contextualSpacing/>
        <w:jc w:val="both"/>
        <w:rPr>
          <w:spacing w:val="-2"/>
        </w:rPr>
      </w:pPr>
      <w:r w:rsidRPr="00A92667">
        <w:rPr>
          <w:spacing w:val="-2"/>
        </w:rPr>
        <w:t xml:space="preserve">Мировой опыт ведущих в отрасли добычи высокопрочного камня предприятий свидетельствует о все более широком применении </w:t>
      </w:r>
      <w:r w:rsidR="000E0D02" w:rsidRPr="00A92667">
        <w:rPr>
          <w:spacing w:val="-2"/>
        </w:rPr>
        <w:t>канатных пил</w:t>
      </w:r>
      <w:r w:rsidRPr="00A92667">
        <w:rPr>
          <w:spacing w:val="-2"/>
        </w:rPr>
        <w:t xml:space="preserve"> (</w:t>
      </w:r>
      <w:r w:rsidR="000E0D02" w:rsidRPr="00A92667">
        <w:rPr>
          <w:spacing w:val="-2"/>
        </w:rPr>
        <w:t>КП</w:t>
      </w:r>
      <w:r w:rsidRPr="00A92667">
        <w:rPr>
          <w:spacing w:val="-2"/>
        </w:rPr>
        <w:t>) в процессе подготовки блоков камня к выемке. Гибкий алмазный инструме</w:t>
      </w:r>
      <w:r w:rsidR="00DB7D11" w:rsidRPr="00A92667">
        <w:rPr>
          <w:spacing w:val="-2"/>
        </w:rPr>
        <w:t>нт</w:t>
      </w:r>
      <w:r w:rsidR="00482DE3">
        <w:rPr>
          <w:spacing w:val="-2"/>
        </w:rPr>
        <w:t xml:space="preserve"> [</w:t>
      </w:r>
      <w:r w:rsidR="00482DE3" w:rsidRPr="004A5914">
        <w:rPr>
          <w:spacing w:val="-2"/>
          <w:highlight w:val="cyan"/>
        </w:rPr>
        <w:t>9-12</w:t>
      </w:r>
      <w:r w:rsidR="00BB5FF5" w:rsidRPr="00BB5FF5">
        <w:rPr>
          <w:spacing w:val="-2"/>
        </w:rPr>
        <w:t>]</w:t>
      </w:r>
      <w:r w:rsidR="00DB7D11" w:rsidRPr="00A92667">
        <w:rPr>
          <w:spacing w:val="-2"/>
        </w:rPr>
        <w:t xml:space="preserve"> позволяет отрабатывать породный</w:t>
      </w:r>
      <w:r w:rsidRPr="00A92667">
        <w:rPr>
          <w:spacing w:val="-2"/>
        </w:rPr>
        <w:t xml:space="preserve"> массив высокими уступами, что существенно повышает выход блочной продукции. Высокоуступная технология на практике реализуется только по двухстадийной схеме, когда после отделения монолита с помощью </w:t>
      </w:r>
      <w:r w:rsidR="000E0D02" w:rsidRPr="00A92667">
        <w:rPr>
          <w:spacing w:val="-2"/>
        </w:rPr>
        <w:t>КП</w:t>
      </w:r>
      <w:r w:rsidRPr="00A92667">
        <w:rPr>
          <w:spacing w:val="-2"/>
        </w:rPr>
        <w:t xml:space="preserve"> и его опрокидывания на рабочую площадку осуществляется вторая стадия – разделка на товарные блоки. Совмещение (комбинация) </w:t>
      </w:r>
      <w:r w:rsidRPr="00A92667">
        <w:rPr>
          <w:spacing w:val="-2"/>
        </w:rPr>
        <w:lastRenderedPageBreak/>
        <w:t xml:space="preserve">камнерезного и шпурового способов отделения и разделки объемов камня соответственно на первой и второй стадиях </w:t>
      </w:r>
      <w:r w:rsidR="00C923B8">
        <w:rPr>
          <w:spacing w:val="-2"/>
        </w:rPr>
        <w:t xml:space="preserve">в большинстве случаев </w:t>
      </w:r>
      <w:r w:rsidRPr="00A92667">
        <w:rPr>
          <w:spacing w:val="-2"/>
        </w:rPr>
        <w:t>позволяет существенно повысить эффективность добычи блочного высокопрочного камня.</w:t>
      </w:r>
      <w:r w:rsidR="00C923B8">
        <w:rPr>
          <w:spacing w:val="-2"/>
        </w:rPr>
        <w:t xml:space="preserve"> Применение КП в качестве основного добычного оборудования в зимнее время года затруднено в связи с необходимостью использовать воду для охлаждения каната. Кроме того не целесообразно применять высокоуступную технологию в случае </w:t>
      </w:r>
      <w:r w:rsidR="00F32C9E">
        <w:rPr>
          <w:spacing w:val="-2"/>
        </w:rPr>
        <w:t>наличия развитых систем</w:t>
      </w:r>
      <w:r w:rsidR="00C923B8">
        <w:rPr>
          <w:spacing w:val="-2"/>
        </w:rPr>
        <w:t xml:space="preserve"> трещин</w:t>
      </w:r>
      <w:r w:rsidR="00F32C9E">
        <w:rPr>
          <w:spacing w:val="-2"/>
        </w:rPr>
        <w:t xml:space="preserve"> в массиве</w:t>
      </w:r>
      <w:r w:rsidR="00C923B8">
        <w:rPr>
          <w:spacing w:val="-2"/>
        </w:rPr>
        <w:t xml:space="preserve"> или</w:t>
      </w:r>
      <w:r w:rsidR="00F32C9E">
        <w:rPr>
          <w:spacing w:val="-2"/>
        </w:rPr>
        <w:t xml:space="preserve"> на месторождениях с залеганием</w:t>
      </w:r>
      <w:r w:rsidR="00C923B8">
        <w:rPr>
          <w:spacing w:val="-2"/>
        </w:rPr>
        <w:t xml:space="preserve"> </w:t>
      </w:r>
      <w:r w:rsidR="00F32C9E">
        <w:rPr>
          <w:spacing w:val="-2"/>
        </w:rPr>
        <w:t>гор</w:t>
      </w:r>
      <w:r w:rsidR="007E05E5">
        <w:rPr>
          <w:spacing w:val="-2"/>
        </w:rPr>
        <w:t>ной породы в виде валунов и гряд</w:t>
      </w:r>
      <w:r w:rsidR="00F32C9E">
        <w:rPr>
          <w:spacing w:val="-2"/>
        </w:rPr>
        <w:t xml:space="preserve">. </w:t>
      </w:r>
    </w:p>
    <w:p w:rsidR="001F4A24" w:rsidRPr="00A92667" w:rsidRDefault="000E0D02" w:rsidP="00947A6E">
      <w:pPr>
        <w:pStyle w:val="a3"/>
        <w:tabs>
          <w:tab w:val="left" w:pos="142"/>
          <w:tab w:val="left" w:pos="284"/>
        </w:tabs>
        <w:spacing w:line="300" w:lineRule="atLeast"/>
        <w:ind w:firstLine="397"/>
        <w:contextualSpacing/>
        <w:rPr>
          <w:rFonts w:ascii="Times New Roman" w:hAnsi="Times New Roman"/>
          <w:sz w:val="24"/>
          <w:szCs w:val="24"/>
        </w:rPr>
      </w:pPr>
      <w:r w:rsidRPr="00A92667">
        <w:rPr>
          <w:rFonts w:ascii="Times New Roman" w:hAnsi="Times New Roman"/>
          <w:sz w:val="24"/>
          <w:szCs w:val="24"/>
        </w:rPr>
        <w:t>В данной работе приводятся м</w:t>
      </w:r>
      <w:r w:rsidR="001F4A24" w:rsidRPr="00A92667">
        <w:rPr>
          <w:rFonts w:ascii="Times New Roman" w:hAnsi="Times New Roman"/>
          <w:sz w:val="24"/>
          <w:szCs w:val="24"/>
        </w:rPr>
        <w:t xml:space="preserve">етодика и алгоритмы выбора рационального способа подготовки высокопрочного камня к выемке, </w:t>
      </w:r>
      <w:r w:rsidR="00C923B8">
        <w:rPr>
          <w:rFonts w:ascii="Times New Roman" w:hAnsi="Times New Roman"/>
          <w:sz w:val="24"/>
          <w:szCs w:val="24"/>
        </w:rPr>
        <w:t xml:space="preserve">в комплексе </w:t>
      </w:r>
      <w:r w:rsidR="001F4A24" w:rsidRPr="00A92667">
        <w:rPr>
          <w:rFonts w:ascii="Times New Roman" w:hAnsi="Times New Roman"/>
          <w:sz w:val="24"/>
          <w:szCs w:val="24"/>
        </w:rPr>
        <w:t>учитывающие горно-геологические условия залегания (форма тела породы, пространственные характеристики систем трещин и расстояние между ними), температурную зону района месторождения, физико-механические свойства и минералогический состав породы.</w:t>
      </w:r>
    </w:p>
    <w:p w:rsidR="00DF3DDD" w:rsidRDefault="00F32C9E" w:rsidP="00947A6E">
      <w:pPr>
        <w:pStyle w:val="21"/>
        <w:spacing w:line="300" w:lineRule="atLeast"/>
        <w:ind w:firstLine="397"/>
        <w:contextualSpacing/>
        <w:rPr>
          <w:b/>
          <w:sz w:val="24"/>
          <w:szCs w:val="24"/>
        </w:rPr>
      </w:pPr>
      <w:r>
        <w:rPr>
          <w:b/>
          <w:sz w:val="24"/>
          <w:szCs w:val="24"/>
        </w:rPr>
        <w:t>Анализ современного мирового</w:t>
      </w:r>
      <w:r w:rsidR="00AE1D07" w:rsidRPr="00A92667">
        <w:rPr>
          <w:b/>
          <w:sz w:val="24"/>
          <w:szCs w:val="24"/>
        </w:rPr>
        <w:t xml:space="preserve"> состояния добычи камня.</w:t>
      </w:r>
    </w:p>
    <w:p w:rsidR="00A46BE8" w:rsidRPr="00A92667" w:rsidRDefault="00A46BE8" w:rsidP="00947A6E">
      <w:pPr>
        <w:shd w:val="clear" w:color="auto" w:fill="FFFFFF"/>
        <w:spacing w:line="300" w:lineRule="atLeast"/>
        <w:ind w:firstLine="397"/>
        <w:contextualSpacing/>
        <w:jc w:val="both"/>
        <w:rPr>
          <w:color w:val="000000"/>
        </w:rPr>
      </w:pPr>
      <w:r w:rsidRPr="00A92667">
        <w:rPr>
          <w:color w:val="000000"/>
        </w:rPr>
        <w:t>Несмотря на постоянную конкуренцию с различными искусственными имитациями, появляющимися на рынке, потребление природных каменных материалов во всем мире ежегодно возрастает на 7 – 9 % и в настоящее время находится на уровне около 30 млн</w:t>
      </w:r>
      <w:r>
        <w:rPr>
          <w:color w:val="000000"/>
        </w:rPr>
        <w:t>.</w:t>
      </w:r>
      <w:r w:rsidRPr="00A92667">
        <w:rPr>
          <w:color w:val="000000"/>
        </w:rPr>
        <w:t xml:space="preserve"> м</w:t>
      </w:r>
      <w:r w:rsidRPr="00A92667">
        <w:rPr>
          <w:color w:val="000000"/>
          <w:vertAlign w:val="superscript"/>
        </w:rPr>
        <w:t>3</w:t>
      </w:r>
      <w:r w:rsidRPr="00A92667">
        <w:rPr>
          <w:color w:val="000000"/>
        </w:rPr>
        <w:t xml:space="preserve"> (650 млн</w:t>
      </w:r>
      <w:r>
        <w:rPr>
          <w:color w:val="000000"/>
        </w:rPr>
        <w:t>.</w:t>
      </w:r>
      <w:r w:rsidRPr="00A92667">
        <w:rPr>
          <w:color w:val="000000"/>
        </w:rPr>
        <w:t xml:space="preserve"> м</w:t>
      </w:r>
      <w:r w:rsidRPr="00A92667">
        <w:rPr>
          <w:color w:val="000000"/>
          <w:vertAlign w:val="superscript"/>
        </w:rPr>
        <w:t>2</w:t>
      </w:r>
      <w:r w:rsidRPr="00A92667">
        <w:rPr>
          <w:color w:val="000000"/>
        </w:rPr>
        <w:t>)</w:t>
      </w:r>
      <w:r w:rsidR="002C593B">
        <w:rPr>
          <w:color w:val="000000"/>
        </w:rPr>
        <w:t xml:space="preserve"> </w:t>
      </w:r>
      <w:r w:rsidR="002C593B" w:rsidRPr="002C593B">
        <w:rPr>
          <w:color w:val="000000"/>
        </w:rPr>
        <w:t>[</w:t>
      </w:r>
      <w:r w:rsidR="00482DE3" w:rsidRPr="004A5914">
        <w:rPr>
          <w:color w:val="000000"/>
          <w:highlight w:val="cyan"/>
        </w:rPr>
        <w:t>8</w:t>
      </w:r>
      <w:r w:rsidR="002C593B" w:rsidRPr="002C593B">
        <w:rPr>
          <w:color w:val="000000"/>
        </w:rPr>
        <w:t>]</w:t>
      </w:r>
      <w:r w:rsidRPr="00A92667">
        <w:rPr>
          <w:color w:val="000000"/>
        </w:rPr>
        <w:t>. Это свидетельствует о высокой конкурентоспособности природного камня. Его привлекательность заключается, прежде всего, в его естественной высокой декоративности и долговечности. Как показывает опыт, благодаря долговечности камня и его грамотному использованию, обеспечивается сокращение расходов на эксплуатацию зданий и прилегающих территорий в 5 – 8 раз по сравнению с применением имитаций камня.  В 2008 – 2009 гг. произошло сокращение объемов добычи и пере</w:t>
      </w:r>
      <w:r w:rsidR="009E3290">
        <w:rPr>
          <w:color w:val="000000"/>
        </w:rPr>
        <w:t>работки в связи с кризисом, а</w:t>
      </w:r>
      <w:r w:rsidRPr="00A92667">
        <w:rPr>
          <w:color w:val="000000"/>
        </w:rPr>
        <w:t xml:space="preserve"> в 2013 г. рынок практически восстановился</w:t>
      </w:r>
      <w:r>
        <w:rPr>
          <w:color w:val="000000"/>
        </w:rPr>
        <w:t xml:space="preserve"> (рис. 1)</w:t>
      </w:r>
      <w:r w:rsidR="002C593B" w:rsidRPr="00A10B65">
        <w:rPr>
          <w:color w:val="000000"/>
        </w:rPr>
        <w:t xml:space="preserve"> [</w:t>
      </w:r>
      <w:r w:rsidR="000E5854" w:rsidRPr="004A5914">
        <w:rPr>
          <w:color w:val="000000"/>
          <w:highlight w:val="cyan"/>
        </w:rPr>
        <w:t>3, 6, 8</w:t>
      </w:r>
      <w:r w:rsidR="002C593B" w:rsidRPr="00A10B65">
        <w:rPr>
          <w:color w:val="000000"/>
        </w:rPr>
        <w:t>]</w:t>
      </w:r>
      <w:r w:rsidRPr="00A92667">
        <w:rPr>
          <w:color w:val="000000"/>
        </w:rPr>
        <w:t xml:space="preserve">. </w:t>
      </w:r>
    </w:p>
    <w:p w:rsidR="00C92345" w:rsidRDefault="00C92345" w:rsidP="00C92345">
      <w:pPr>
        <w:spacing w:line="300" w:lineRule="atLeast"/>
        <w:contextualSpacing/>
        <w:jc w:val="center"/>
        <w:rPr>
          <w:sz w:val="21"/>
          <w:szCs w:val="21"/>
        </w:rPr>
      </w:pPr>
    </w:p>
    <w:p w:rsidR="009E5B69" w:rsidRPr="00947A6E" w:rsidRDefault="009E5B69" w:rsidP="00A92667">
      <w:pPr>
        <w:spacing w:line="480" w:lineRule="auto"/>
        <w:ind w:firstLine="567"/>
        <w:contextualSpacing/>
        <w:jc w:val="center"/>
        <w:rPr>
          <w:sz w:val="21"/>
          <w:szCs w:val="21"/>
        </w:rPr>
      </w:pPr>
      <w:r w:rsidRPr="00947A6E">
        <w:rPr>
          <w:sz w:val="21"/>
          <w:szCs w:val="21"/>
        </w:rPr>
        <w:t>Рис. 1</w:t>
      </w:r>
      <w:r w:rsidR="009E3290">
        <w:rPr>
          <w:sz w:val="21"/>
          <w:szCs w:val="21"/>
        </w:rPr>
        <w:t>. Объем добычи (а) и потреблени</w:t>
      </w:r>
      <w:r w:rsidR="009E3290" w:rsidRPr="009E3290">
        <w:rPr>
          <w:sz w:val="21"/>
          <w:szCs w:val="21"/>
          <w:highlight w:val="cyan"/>
        </w:rPr>
        <w:t>я</w:t>
      </w:r>
      <w:r w:rsidRPr="00947A6E">
        <w:rPr>
          <w:sz w:val="21"/>
          <w:szCs w:val="21"/>
        </w:rPr>
        <w:t xml:space="preserve"> (б) блочн</w:t>
      </w:r>
      <w:r w:rsidR="009E3290">
        <w:rPr>
          <w:sz w:val="21"/>
          <w:szCs w:val="21"/>
        </w:rPr>
        <w:t xml:space="preserve">ого природного камня странами </w:t>
      </w:r>
      <w:r w:rsidR="009E3290" w:rsidRPr="009E3290">
        <w:rPr>
          <w:sz w:val="21"/>
          <w:szCs w:val="21"/>
          <w:highlight w:val="cyan"/>
        </w:rPr>
        <w:t>в</w:t>
      </w:r>
      <w:r w:rsidR="009E3290">
        <w:rPr>
          <w:sz w:val="21"/>
          <w:szCs w:val="21"/>
        </w:rPr>
        <w:t xml:space="preserve"> 2013 </w:t>
      </w:r>
      <w:r w:rsidR="009E3290" w:rsidRPr="009E3290">
        <w:rPr>
          <w:sz w:val="21"/>
          <w:szCs w:val="21"/>
          <w:highlight w:val="cyan"/>
        </w:rPr>
        <w:t>г.</w:t>
      </w:r>
    </w:p>
    <w:p w:rsidR="00AE1D07" w:rsidRPr="00A92667" w:rsidRDefault="00AE1D07" w:rsidP="00C92345">
      <w:pPr>
        <w:pStyle w:val="17"/>
        <w:shd w:val="clear" w:color="auto" w:fill="auto"/>
        <w:spacing w:before="0" w:line="300" w:lineRule="atLeast"/>
        <w:ind w:firstLine="397"/>
        <w:contextualSpacing/>
        <w:rPr>
          <w:rFonts w:ascii="Times New Roman" w:hAnsi="Times New Roman" w:cs="Times New Roman"/>
          <w:sz w:val="24"/>
          <w:szCs w:val="24"/>
        </w:rPr>
      </w:pPr>
      <w:r w:rsidRPr="00A92667">
        <w:rPr>
          <w:rFonts w:ascii="Times New Roman" w:hAnsi="Times New Roman" w:cs="Times New Roman"/>
          <w:sz w:val="24"/>
          <w:szCs w:val="24"/>
        </w:rPr>
        <w:t>Сл</w:t>
      </w:r>
      <w:r w:rsidR="009E3290">
        <w:rPr>
          <w:rFonts w:ascii="Times New Roman" w:hAnsi="Times New Roman" w:cs="Times New Roman"/>
          <w:sz w:val="24"/>
          <w:szCs w:val="24"/>
        </w:rPr>
        <w:t xml:space="preserve">едует отметить, что по </w:t>
      </w:r>
      <w:r w:rsidR="009E3290" w:rsidRPr="009E3290">
        <w:rPr>
          <w:rFonts w:ascii="Times New Roman" w:hAnsi="Times New Roman" w:cs="Times New Roman"/>
          <w:sz w:val="24"/>
          <w:szCs w:val="24"/>
          <w:highlight w:val="cyan"/>
        </w:rPr>
        <w:t>объему</w:t>
      </w:r>
      <w:r w:rsidRPr="00A92667">
        <w:rPr>
          <w:rFonts w:ascii="Times New Roman" w:hAnsi="Times New Roman" w:cs="Times New Roman"/>
          <w:sz w:val="24"/>
          <w:szCs w:val="24"/>
        </w:rPr>
        <w:t xml:space="preserve"> запасов и разнообразию природного облицовочного камня нашей стране принадлежит ведущее место в мире. По промышленным категориям А + В + С</w:t>
      </w:r>
      <w:r w:rsidRPr="00A92667">
        <w:rPr>
          <w:rFonts w:ascii="Times New Roman" w:hAnsi="Times New Roman" w:cs="Times New Roman"/>
          <w:sz w:val="24"/>
          <w:szCs w:val="24"/>
          <w:vertAlign w:val="subscript"/>
        </w:rPr>
        <w:t>1</w:t>
      </w:r>
      <w:r w:rsidRPr="00A92667">
        <w:rPr>
          <w:rFonts w:ascii="Times New Roman" w:hAnsi="Times New Roman" w:cs="Times New Roman"/>
          <w:sz w:val="24"/>
          <w:szCs w:val="24"/>
        </w:rPr>
        <w:t xml:space="preserve"> суммарные балансовые запасы облицовочного камня в Российской Федерации составляют в настоя</w:t>
      </w:r>
      <w:r w:rsidR="005F7FDD">
        <w:rPr>
          <w:rFonts w:ascii="Times New Roman" w:hAnsi="Times New Roman" w:cs="Times New Roman"/>
          <w:sz w:val="24"/>
          <w:szCs w:val="24"/>
        </w:rPr>
        <w:t>щее время около 1.</w:t>
      </w:r>
      <w:r w:rsidRPr="00A92667">
        <w:rPr>
          <w:rFonts w:ascii="Times New Roman" w:hAnsi="Times New Roman" w:cs="Times New Roman"/>
          <w:sz w:val="24"/>
          <w:szCs w:val="24"/>
        </w:rPr>
        <w:t>5 млрд. м</w:t>
      </w:r>
      <w:r w:rsidRPr="00A92667">
        <w:rPr>
          <w:rFonts w:ascii="Times New Roman" w:hAnsi="Times New Roman" w:cs="Times New Roman"/>
          <w:sz w:val="24"/>
          <w:szCs w:val="24"/>
          <w:vertAlign w:val="superscript"/>
        </w:rPr>
        <w:t>3</w:t>
      </w:r>
      <w:r w:rsidRPr="00A92667">
        <w:rPr>
          <w:rFonts w:ascii="Times New Roman" w:hAnsi="Times New Roman" w:cs="Times New Roman"/>
          <w:sz w:val="24"/>
          <w:szCs w:val="24"/>
        </w:rPr>
        <w:t xml:space="preserve"> горной массы</w:t>
      </w:r>
      <w:r w:rsidR="00A10B65">
        <w:rPr>
          <w:rFonts w:ascii="Times New Roman" w:hAnsi="Times New Roman" w:cs="Times New Roman"/>
          <w:sz w:val="24"/>
          <w:szCs w:val="24"/>
        </w:rPr>
        <w:t xml:space="preserve"> </w:t>
      </w:r>
      <w:r w:rsidR="00A10B65" w:rsidRPr="00A10B65">
        <w:rPr>
          <w:rFonts w:ascii="Times New Roman" w:hAnsi="Times New Roman" w:cs="Times New Roman"/>
          <w:sz w:val="24"/>
          <w:szCs w:val="24"/>
        </w:rPr>
        <w:t>[</w:t>
      </w:r>
      <w:r w:rsidR="000E5854" w:rsidRPr="004A5914">
        <w:rPr>
          <w:rFonts w:ascii="Times New Roman" w:hAnsi="Times New Roman" w:cs="Times New Roman"/>
          <w:sz w:val="24"/>
          <w:szCs w:val="24"/>
          <w:highlight w:val="cyan"/>
        </w:rPr>
        <w:t>8</w:t>
      </w:r>
      <w:r w:rsidR="00A10B65" w:rsidRPr="00A10B65">
        <w:rPr>
          <w:rFonts w:ascii="Times New Roman" w:hAnsi="Times New Roman" w:cs="Times New Roman"/>
          <w:sz w:val="24"/>
          <w:szCs w:val="24"/>
        </w:rPr>
        <w:t>]</w:t>
      </w:r>
      <w:r w:rsidRPr="00A92667">
        <w:rPr>
          <w:rFonts w:ascii="Times New Roman" w:hAnsi="Times New Roman" w:cs="Times New Roman"/>
          <w:sz w:val="24"/>
          <w:szCs w:val="24"/>
        </w:rPr>
        <w:t xml:space="preserve">. </w:t>
      </w:r>
    </w:p>
    <w:p w:rsidR="00AE1D07" w:rsidRPr="00A92667" w:rsidRDefault="00AE1D07" w:rsidP="00C92345">
      <w:pPr>
        <w:pStyle w:val="17"/>
        <w:shd w:val="clear" w:color="auto" w:fill="auto"/>
        <w:spacing w:before="0" w:line="300" w:lineRule="atLeast"/>
        <w:ind w:firstLine="397"/>
        <w:contextualSpacing/>
        <w:rPr>
          <w:rFonts w:ascii="Times New Roman" w:hAnsi="Times New Roman" w:cs="Times New Roman"/>
          <w:sz w:val="24"/>
          <w:szCs w:val="24"/>
        </w:rPr>
      </w:pPr>
      <w:r w:rsidRPr="00A92667">
        <w:rPr>
          <w:rFonts w:ascii="Times New Roman" w:hAnsi="Times New Roman" w:cs="Times New Roman"/>
          <w:sz w:val="24"/>
          <w:szCs w:val="24"/>
        </w:rPr>
        <w:t xml:space="preserve">Существующая отечественная минерально-сырьевая база облицовочного камня представлена примерно 500 разведанными месторождениями, из них около 40 % – это месторождения прочных изверженных пород (граниты, диориты, габбро, базальты и т. п.); примерно такая же доля – месторождения пород средней прочности (мраморы, мраморовидные известняки, мраморные брекчии и т. п.), остальная доля приходится на месторождения низкопрочных пород (преимущественно осадочного происхождения): известняки, травертины, гипсовые камни и т. п. </w:t>
      </w:r>
    </w:p>
    <w:p w:rsidR="00AE1D07" w:rsidRPr="00A92667" w:rsidRDefault="00AE1D07" w:rsidP="00C92345">
      <w:pPr>
        <w:pStyle w:val="17"/>
        <w:shd w:val="clear" w:color="auto" w:fill="auto"/>
        <w:spacing w:before="0" w:line="300" w:lineRule="atLeast"/>
        <w:ind w:firstLine="397"/>
        <w:contextualSpacing/>
        <w:rPr>
          <w:rFonts w:ascii="Times New Roman" w:hAnsi="Times New Roman" w:cs="Times New Roman"/>
          <w:sz w:val="24"/>
          <w:szCs w:val="24"/>
        </w:rPr>
      </w:pPr>
      <w:r w:rsidRPr="00A92667">
        <w:rPr>
          <w:rFonts w:ascii="Times New Roman" w:hAnsi="Times New Roman" w:cs="Times New Roman"/>
          <w:sz w:val="24"/>
          <w:szCs w:val="24"/>
        </w:rPr>
        <w:t>Однако ресурсы российского камня «Балансом запасов» не исчерпываются: на территории страны заре</w:t>
      </w:r>
      <w:r w:rsidR="00A46BE8">
        <w:rPr>
          <w:rFonts w:ascii="Times New Roman" w:hAnsi="Times New Roman" w:cs="Times New Roman"/>
          <w:sz w:val="24"/>
          <w:szCs w:val="24"/>
        </w:rPr>
        <w:t>гистрировано несколько тысяч</w:t>
      </w:r>
      <w:r w:rsidRPr="00A92667">
        <w:rPr>
          <w:rFonts w:ascii="Times New Roman" w:hAnsi="Times New Roman" w:cs="Times New Roman"/>
          <w:sz w:val="24"/>
          <w:szCs w:val="24"/>
        </w:rPr>
        <w:t xml:space="preserve"> месторождений и проявлений облицовочного камня с разной степенью их геологической изученности (чаще всего – на стадиях поисковой или предварительной разведки). По мнению многих специалистов геологических служб одних только гранитов у нас имеется более 1000 документально зафиксированных проявлений с прогнозными запасами свыше 4 млрд. м</w:t>
      </w:r>
      <w:r w:rsidRPr="00A92667">
        <w:rPr>
          <w:rFonts w:ascii="Times New Roman" w:hAnsi="Times New Roman" w:cs="Times New Roman"/>
          <w:sz w:val="24"/>
          <w:szCs w:val="24"/>
          <w:vertAlign w:val="superscript"/>
        </w:rPr>
        <w:t>3</w:t>
      </w:r>
      <w:r w:rsidR="00A10B65" w:rsidRPr="00A10B65">
        <w:rPr>
          <w:rFonts w:ascii="Times New Roman" w:hAnsi="Times New Roman" w:cs="Times New Roman"/>
          <w:sz w:val="24"/>
          <w:szCs w:val="24"/>
        </w:rPr>
        <w:t xml:space="preserve"> [</w:t>
      </w:r>
      <w:r w:rsidR="00125CC9" w:rsidRPr="004A5914">
        <w:rPr>
          <w:rFonts w:ascii="Times New Roman" w:hAnsi="Times New Roman" w:cs="Times New Roman"/>
          <w:sz w:val="24"/>
          <w:szCs w:val="24"/>
          <w:highlight w:val="cyan"/>
        </w:rPr>
        <w:t>8</w:t>
      </w:r>
      <w:r w:rsidR="00A10B65" w:rsidRPr="00A10B65">
        <w:rPr>
          <w:rFonts w:ascii="Times New Roman" w:hAnsi="Times New Roman" w:cs="Times New Roman"/>
          <w:sz w:val="24"/>
          <w:szCs w:val="24"/>
        </w:rPr>
        <w:t>]</w:t>
      </w:r>
      <w:r w:rsidRPr="00A92667">
        <w:rPr>
          <w:rFonts w:ascii="Times New Roman" w:hAnsi="Times New Roman" w:cs="Times New Roman"/>
          <w:sz w:val="24"/>
          <w:szCs w:val="24"/>
        </w:rPr>
        <w:t xml:space="preserve">. </w:t>
      </w:r>
    </w:p>
    <w:p w:rsidR="00BB48BD" w:rsidRPr="00A92667" w:rsidRDefault="00AE1D07" w:rsidP="004A5914">
      <w:pPr>
        <w:pStyle w:val="17"/>
        <w:spacing w:before="0" w:line="300" w:lineRule="atLeast"/>
        <w:ind w:firstLine="397"/>
        <w:contextualSpacing/>
        <w:rPr>
          <w:spacing w:val="-2"/>
        </w:rPr>
      </w:pPr>
      <w:r w:rsidRPr="00A92667">
        <w:rPr>
          <w:rFonts w:ascii="Times New Roman" w:hAnsi="Times New Roman" w:cs="Times New Roman"/>
          <w:color w:val="000000"/>
          <w:sz w:val="24"/>
          <w:szCs w:val="24"/>
        </w:rPr>
        <w:lastRenderedPageBreak/>
        <w:t>Имея громадный</w:t>
      </w:r>
      <w:r w:rsidR="009E3290">
        <w:rPr>
          <w:rFonts w:ascii="Times New Roman" w:hAnsi="Times New Roman" w:cs="Times New Roman"/>
          <w:color w:val="000000"/>
          <w:sz w:val="24"/>
          <w:szCs w:val="24"/>
        </w:rPr>
        <w:t xml:space="preserve"> </w:t>
      </w:r>
      <w:r w:rsidR="009E3290" w:rsidRPr="009E3290">
        <w:rPr>
          <w:rFonts w:ascii="Times New Roman" w:hAnsi="Times New Roman" w:cs="Times New Roman"/>
          <w:color w:val="000000"/>
          <w:sz w:val="24"/>
          <w:szCs w:val="24"/>
          <w:highlight w:val="cyan"/>
        </w:rPr>
        <w:t>ресурсный</w:t>
      </w:r>
      <w:r w:rsidRPr="00A92667">
        <w:rPr>
          <w:rFonts w:ascii="Times New Roman" w:hAnsi="Times New Roman" w:cs="Times New Roman"/>
          <w:color w:val="000000"/>
          <w:sz w:val="24"/>
          <w:szCs w:val="24"/>
        </w:rPr>
        <w:t xml:space="preserve"> потен</w:t>
      </w:r>
      <w:r w:rsidR="005F7FDD">
        <w:rPr>
          <w:rFonts w:ascii="Times New Roman" w:hAnsi="Times New Roman" w:cs="Times New Roman"/>
          <w:color w:val="000000"/>
          <w:sz w:val="24"/>
          <w:szCs w:val="24"/>
        </w:rPr>
        <w:t xml:space="preserve">циал, </w:t>
      </w:r>
      <w:r w:rsidRPr="00A92667">
        <w:rPr>
          <w:rFonts w:ascii="Times New Roman" w:hAnsi="Times New Roman" w:cs="Times New Roman"/>
          <w:color w:val="000000"/>
          <w:sz w:val="24"/>
          <w:szCs w:val="24"/>
        </w:rPr>
        <w:t>Россия в настоящее время занимает 25-е место в мире</w:t>
      </w:r>
      <w:r w:rsidR="009E3290">
        <w:rPr>
          <w:rFonts w:ascii="Times New Roman" w:hAnsi="Times New Roman" w:cs="Times New Roman"/>
          <w:color w:val="000000"/>
          <w:sz w:val="24"/>
          <w:szCs w:val="24"/>
        </w:rPr>
        <w:t xml:space="preserve"> </w:t>
      </w:r>
      <w:r w:rsidR="009E3290" w:rsidRPr="009E3290">
        <w:rPr>
          <w:rFonts w:ascii="Times New Roman" w:hAnsi="Times New Roman" w:cs="Times New Roman"/>
          <w:color w:val="000000"/>
          <w:sz w:val="24"/>
          <w:szCs w:val="24"/>
          <w:highlight w:val="cyan"/>
        </w:rPr>
        <w:t>по объему добычи камня (0.3 млн. м</w:t>
      </w:r>
      <w:r w:rsidR="009E3290" w:rsidRPr="009E3290">
        <w:rPr>
          <w:rFonts w:ascii="Times New Roman" w:hAnsi="Times New Roman" w:cs="Times New Roman"/>
          <w:color w:val="000000"/>
          <w:sz w:val="24"/>
          <w:szCs w:val="24"/>
          <w:highlight w:val="cyan"/>
          <w:vertAlign w:val="superscript"/>
        </w:rPr>
        <w:t>3</w:t>
      </w:r>
      <w:r w:rsidR="009E3290" w:rsidRPr="009E3290">
        <w:rPr>
          <w:rFonts w:ascii="Times New Roman" w:hAnsi="Times New Roman" w:cs="Times New Roman"/>
          <w:color w:val="000000"/>
          <w:sz w:val="24"/>
          <w:szCs w:val="24"/>
          <w:highlight w:val="cyan"/>
        </w:rPr>
        <w:t>/год)</w:t>
      </w:r>
      <w:r w:rsidRPr="00A92667">
        <w:rPr>
          <w:rFonts w:ascii="Times New Roman" w:hAnsi="Times New Roman" w:cs="Times New Roman"/>
          <w:color w:val="000000"/>
          <w:sz w:val="24"/>
          <w:szCs w:val="24"/>
        </w:rPr>
        <w:t xml:space="preserve"> </w:t>
      </w:r>
      <w:r w:rsidR="005F7FDD">
        <w:rPr>
          <w:rFonts w:ascii="Times New Roman" w:hAnsi="Times New Roman" w:cs="Times New Roman"/>
          <w:color w:val="000000"/>
          <w:sz w:val="24"/>
          <w:szCs w:val="24"/>
        </w:rPr>
        <w:t>и 37-е по объему потребления (0.</w:t>
      </w:r>
      <w:r w:rsidRPr="00A92667">
        <w:rPr>
          <w:rFonts w:ascii="Times New Roman" w:hAnsi="Times New Roman" w:cs="Times New Roman"/>
          <w:color w:val="000000"/>
          <w:sz w:val="24"/>
          <w:szCs w:val="24"/>
        </w:rPr>
        <w:t>4 млн</w:t>
      </w:r>
      <w:r w:rsidR="001F4DF7">
        <w:rPr>
          <w:rFonts w:ascii="Times New Roman" w:hAnsi="Times New Roman" w:cs="Times New Roman"/>
          <w:color w:val="000000"/>
          <w:sz w:val="24"/>
          <w:szCs w:val="24"/>
        </w:rPr>
        <w:t>.</w:t>
      </w:r>
      <w:r w:rsidRPr="00A92667">
        <w:rPr>
          <w:rFonts w:ascii="Times New Roman" w:hAnsi="Times New Roman" w:cs="Times New Roman"/>
          <w:color w:val="000000"/>
          <w:sz w:val="24"/>
          <w:szCs w:val="24"/>
        </w:rPr>
        <w:t xml:space="preserve"> м</w:t>
      </w:r>
      <w:r w:rsidRPr="00A92667">
        <w:rPr>
          <w:rFonts w:ascii="Times New Roman" w:hAnsi="Times New Roman" w:cs="Times New Roman"/>
          <w:color w:val="000000"/>
          <w:sz w:val="24"/>
          <w:szCs w:val="24"/>
          <w:vertAlign w:val="superscript"/>
        </w:rPr>
        <w:t>3</w:t>
      </w:r>
      <w:r w:rsidRPr="00A92667">
        <w:rPr>
          <w:rFonts w:ascii="Times New Roman" w:hAnsi="Times New Roman" w:cs="Times New Roman"/>
          <w:color w:val="000000"/>
          <w:sz w:val="24"/>
          <w:szCs w:val="24"/>
        </w:rPr>
        <w:t xml:space="preserve">/год). </w:t>
      </w:r>
      <w:r w:rsidR="009E5B69" w:rsidRPr="00A92667">
        <w:rPr>
          <w:rFonts w:ascii="Times New Roman" w:hAnsi="Times New Roman"/>
          <w:color w:val="000000"/>
          <w:sz w:val="24"/>
          <w:szCs w:val="24"/>
        </w:rPr>
        <w:t>В мировом товарообороте гранитной продукции роль России ничтожно мала. Общий объем товарооборота (экспорта и импорта) гранитных блоков в 2013 году в мире составил 4230 тыс. м</w:t>
      </w:r>
      <w:r w:rsidR="009E5B69" w:rsidRPr="00A92667">
        <w:rPr>
          <w:rFonts w:ascii="Times New Roman" w:hAnsi="Times New Roman"/>
          <w:color w:val="000000"/>
          <w:sz w:val="24"/>
          <w:szCs w:val="24"/>
          <w:vertAlign w:val="superscript"/>
        </w:rPr>
        <w:t>3</w:t>
      </w:r>
      <w:r w:rsidR="009E5B69" w:rsidRPr="00A92667">
        <w:rPr>
          <w:rFonts w:ascii="Times New Roman" w:hAnsi="Times New Roman"/>
          <w:color w:val="000000"/>
          <w:sz w:val="24"/>
          <w:szCs w:val="24"/>
        </w:rPr>
        <w:t>. По объемам экспорта гранитных блоков Россия занимает 35 место в мире. Ее доля в мировом м</w:t>
      </w:r>
      <w:r w:rsidR="005F7FDD">
        <w:rPr>
          <w:rFonts w:ascii="Times New Roman" w:hAnsi="Times New Roman"/>
          <w:color w:val="000000"/>
          <w:sz w:val="24"/>
          <w:szCs w:val="24"/>
        </w:rPr>
        <w:t>асштабе составляет всего лишь 0.085 %, что соответствует 3.</w:t>
      </w:r>
      <w:r w:rsidR="009E5B69" w:rsidRPr="00A92667">
        <w:rPr>
          <w:rFonts w:ascii="Times New Roman" w:hAnsi="Times New Roman"/>
          <w:color w:val="000000"/>
          <w:sz w:val="24"/>
          <w:szCs w:val="24"/>
        </w:rPr>
        <w:t>3 тыс. м</w:t>
      </w:r>
      <w:r w:rsidR="009E5B69" w:rsidRPr="00A92667">
        <w:rPr>
          <w:rFonts w:ascii="Times New Roman" w:hAnsi="Times New Roman"/>
          <w:color w:val="000000"/>
          <w:sz w:val="24"/>
          <w:szCs w:val="24"/>
          <w:vertAlign w:val="superscript"/>
        </w:rPr>
        <w:t>3</w:t>
      </w:r>
      <w:r w:rsidR="009E5B69" w:rsidRPr="00A92667">
        <w:rPr>
          <w:rFonts w:ascii="Times New Roman" w:hAnsi="Times New Roman"/>
          <w:color w:val="000000"/>
          <w:sz w:val="24"/>
          <w:szCs w:val="24"/>
        </w:rPr>
        <w:t>.</w:t>
      </w:r>
      <w:r w:rsidR="009E5B69" w:rsidRPr="00A92667">
        <w:rPr>
          <w:rFonts w:ascii="Times New Roman" w:hAnsi="Times New Roman"/>
          <w:sz w:val="24"/>
          <w:szCs w:val="24"/>
        </w:rPr>
        <w:t xml:space="preserve"> </w:t>
      </w:r>
      <w:r w:rsidR="001F4A24" w:rsidRPr="00A92667">
        <w:rPr>
          <w:rFonts w:ascii="Times New Roman" w:hAnsi="Times New Roman"/>
          <w:sz w:val="24"/>
          <w:szCs w:val="24"/>
        </w:rPr>
        <w:t>Более четверти (26 %) общего объема добычи гранитных блоков в России приходится на долю УрФО</w:t>
      </w:r>
      <w:r w:rsidR="00A10B65" w:rsidRPr="00A10B65">
        <w:rPr>
          <w:rFonts w:ascii="Times New Roman" w:hAnsi="Times New Roman"/>
          <w:sz w:val="24"/>
          <w:szCs w:val="24"/>
        </w:rPr>
        <w:t xml:space="preserve"> [</w:t>
      </w:r>
      <w:r w:rsidR="000E5854" w:rsidRPr="004A5914">
        <w:rPr>
          <w:rFonts w:ascii="Times New Roman" w:hAnsi="Times New Roman"/>
          <w:sz w:val="24"/>
          <w:szCs w:val="24"/>
          <w:highlight w:val="cyan"/>
        </w:rPr>
        <w:t>8, 13</w:t>
      </w:r>
      <w:r w:rsidR="00A10B65" w:rsidRPr="00A10B65">
        <w:rPr>
          <w:rFonts w:ascii="Times New Roman" w:hAnsi="Times New Roman"/>
          <w:sz w:val="24"/>
          <w:szCs w:val="24"/>
        </w:rPr>
        <w:t>]</w:t>
      </w:r>
      <w:r w:rsidR="001F4A24" w:rsidRPr="00A92667">
        <w:rPr>
          <w:rFonts w:ascii="Times New Roman" w:hAnsi="Times New Roman"/>
          <w:sz w:val="24"/>
          <w:szCs w:val="24"/>
        </w:rPr>
        <w:t xml:space="preserve">. </w:t>
      </w:r>
      <w:r w:rsidR="00BB48BD" w:rsidRPr="004A5914">
        <w:rPr>
          <w:rFonts w:ascii="Times New Roman" w:eastAsia="Times New Roman" w:hAnsi="Times New Roman" w:cs="Times New Roman"/>
          <w:spacing w:val="-4"/>
          <w:sz w:val="24"/>
          <w:szCs w:val="24"/>
          <w:lang w:eastAsia="ru-RU"/>
        </w:rPr>
        <w:t>Дефицит блочной продукции камня связан, в первую очередь, с недостаточным количеством и низкой эффективностью работы действующих карьеров, малым выходом из массива готовых блоков при добыче (коэффициент</w:t>
      </w:r>
      <w:r w:rsidR="005F7FDD" w:rsidRPr="004A5914">
        <w:rPr>
          <w:rFonts w:ascii="Times New Roman" w:eastAsia="Times New Roman" w:hAnsi="Times New Roman" w:cs="Times New Roman"/>
          <w:spacing w:val="-4"/>
          <w:sz w:val="24"/>
          <w:szCs w:val="24"/>
          <w:lang w:eastAsia="ru-RU"/>
        </w:rPr>
        <w:t xml:space="preserve"> выхода колеблется в пределах 0.05-0.</w:t>
      </w:r>
      <w:r w:rsidR="00BB48BD" w:rsidRPr="004A5914">
        <w:rPr>
          <w:rFonts w:ascii="Times New Roman" w:eastAsia="Times New Roman" w:hAnsi="Times New Roman" w:cs="Times New Roman"/>
          <w:spacing w:val="-4"/>
          <w:sz w:val="24"/>
          <w:szCs w:val="24"/>
          <w:lang w:eastAsia="ru-RU"/>
        </w:rPr>
        <w:t>8, со</w:t>
      </w:r>
      <w:r w:rsidR="005F7FDD" w:rsidRPr="004A5914">
        <w:rPr>
          <w:rFonts w:ascii="Times New Roman" w:eastAsia="Times New Roman" w:hAnsi="Times New Roman" w:cs="Times New Roman"/>
          <w:spacing w:val="-4"/>
          <w:sz w:val="24"/>
          <w:szCs w:val="24"/>
          <w:lang w:eastAsia="ru-RU"/>
        </w:rPr>
        <w:t>ставляя в большинстве случаев 0.1-0.</w:t>
      </w:r>
      <w:r w:rsidR="00BB48BD" w:rsidRPr="004A5914">
        <w:rPr>
          <w:rFonts w:ascii="Times New Roman" w:eastAsia="Times New Roman" w:hAnsi="Times New Roman" w:cs="Times New Roman"/>
          <w:spacing w:val="-4"/>
          <w:sz w:val="24"/>
          <w:szCs w:val="24"/>
          <w:lang w:eastAsia="ru-RU"/>
        </w:rPr>
        <w:t>4) [</w:t>
      </w:r>
      <w:r w:rsidR="000E5854" w:rsidRPr="004A5914">
        <w:rPr>
          <w:rFonts w:ascii="Times New Roman" w:eastAsia="Times New Roman" w:hAnsi="Times New Roman" w:cs="Times New Roman"/>
          <w:spacing w:val="-4"/>
          <w:sz w:val="24"/>
          <w:szCs w:val="24"/>
          <w:highlight w:val="cyan"/>
          <w:lang w:eastAsia="ru-RU"/>
        </w:rPr>
        <w:t>8</w:t>
      </w:r>
      <w:r w:rsidR="00BB48BD" w:rsidRPr="004A5914">
        <w:rPr>
          <w:rFonts w:ascii="Times New Roman" w:eastAsia="Times New Roman" w:hAnsi="Times New Roman" w:cs="Times New Roman"/>
          <w:spacing w:val="-4"/>
          <w:sz w:val="24"/>
          <w:szCs w:val="24"/>
          <w:lang w:eastAsia="ru-RU"/>
        </w:rPr>
        <w:t>].</w:t>
      </w:r>
      <w:r w:rsidR="00BB48BD" w:rsidRPr="00A92667">
        <w:rPr>
          <w:spacing w:val="-2"/>
        </w:rPr>
        <w:t xml:space="preserve"> </w:t>
      </w:r>
    </w:p>
    <w:p w:rsidR="001F4A24" w:rsidRPr="00A92667" w:rsidRDefault="001F4A24" w:rsidP="001C6058">
      <w:pPr>
        <w:spacing w:line="300" w:lineRule="atLeast"/>
        <w:ind w:firstLine="397"/>
        <w:contextualSpacing/>
        <w:jc w:val="both"/>
        <w:rPr>
          <w:b/>
          <w:spacing w:val="-4"/>
        </w:rPr>
      </w:pPr>
      <w:r w:rsidRPr="00A92667">
        <w:rPr>
          <w:spacing w:val="-4"/>
        </w:rPr>
        <w:t>При добыче гранитных блоков используют следующие способы подготовки к выемке: шпуровой с применением различных распорных средств (механические и гидроклинья, НР</w:t>
      </w:r>
      <w:r w:rsidR="009E5B69" w:rsidRPr="00A92667">
        <w:rPr>
          <w:spacing w:val="-4"/>
        </w:rPr>
        <w:t xml:space="preserve">С, шланговые ВВ, ГДШ) и </w:t>
      </w:r>
      <w:r w:rsidRPr="00A92667">
        <w:rPr>
          <w:spacing w:val="-4"/>
        </w:rPr>
        <w:t>канатное пиление</w:t>
      </w:r>
      <w:r w:rsidR="00A10B65">
        <w:rPr>
          <w:spacing w:val="-4"/>
        </w:rPr>
        <w:t xml:space="preserve"> </w:t>
      </w:r>
      <w:r w:rsidR="00A10B65" w:rsidRPr="00A10B65">
        <w:rPr>
          <w:spacing w:val="-4"/>
        </w:rPr>
        <w:t>[</w:t>
      </w:r>
      <w:r w:rsidR="000E5854" w:rsidRPr="004A5914">
        <w:rPr>
          <w:spacing w:val="-4"/>
          <w:highlight w:val="cyan"/>
        </w:rPr>
        <w:t>6, 8</w:t>
      </w:r>
      <w:r w:rsidR="00A10B65" w:rsidRPr="00A10B65">
        <w:rPr>
          <w:spacing w:val="-4"/>
        </w:rPr>
        <w:t>]</w:t>
      </w:r>
      <w:r w:rsidRPr="00A92667">
        <w:rPr>
          <w:spacing w:val="-4"/>
        </w:rPr>
        <w:t xml:space="preserve">. </w:t>
      </w:r>
    </w:p>
    <w:p w:rsidR="001F4A24" w:rsidRPr="00A92667" w:rsidRDefault="001F4A24" w:rsidP="001C6058">
      <w:pPr>
        <w:spacing w:line="300" w:lineRule="atLeast"/>
        <w:ind w:firstLine="397"/>
        <w:contextualSpacing/>
        <w:jc w:val="both"/>
        <w:rPr>
          <w:spacing w:val="-2"/>
        </w:rPr>
      </w:pPr>
      <w:r w:rsidRPr="00A92667">
        <w:rPr>
          <w:spacing w:val="-2"/>
        </w:rPr>
        <w:t>Шпуровой способ подготовки блочного камня к выемке с применением клиньев оправдан на «пластовых» месторождениях с развитыми системами вертикальных продольных и поперечных трещин массива. В этом случае работы ведутся по одностадийной схеме с учетом расположения трещин, что обеспечивает достаточно удовлетворительный выход товарной продукции. С увеличением глубины карьера, как правило, мощность пластов увеличивается, и применение клиньев становится невозможным из-за диагональных сколов при отрыве объемов камня от массива. На пластах, мо</w:t>
      </w:r>
      <w:r w:rsidR="005F7FDD">
        <w:rPr>
          <w:spacing w:val="-2"/>
        </w:rPr>
        <w:t>щностью более 1.</w:t>
      </w:r>
      <w:r w:rsidRPr="00A92667">
        <w:rPr>
          <w:spacing w:val="-2"/>
        </w:rPr>
        <w:t xml:space="preserve">5-2 м, в качестве распорных средств применяют шланговые ВВ, ГДШ и НРС (рис. </w:t>
      </w:r>
      <w:r w:rsidR="009E5B69" w:rsidRPr="00A92667">
        <w:rPr>
          <w:spacing w:val="-2"/>
        </w:rPr>
        <w:t>3</w:t>
      </w:r>
      <w:r w:rsidRPr="00A92667">
        <w:rPr>
          <w:spacing w:val="-2"/>
        </w:rPr>
        <w:t xml:space="preserve">). </w:t>
      </w:r>
    </w:p>
    <w:p w:rsidR="001C6058" w:rsidRDefault="001C6058" w:rsidP="001C6058">
      <w:pPr>
        <w:spacing w:line="300" w:lineRule="atLeast"/>
        <w:contextualSpacing/>
        <w:jc w:val="center"/>
      </w:pPr>
    </w:p>
    <w:p w:rsidR="00D6149F" w:rsidRPr="001C6058" w:rsidRDefault="00D6149F" w:rsidP="00AF5ED3">
      <w:pPr>
        <w:spacing w:line="300" w:lineRule="atLeast"/>
        <w:contextualSpacing/>
        <w:jc w:val="center"/>
        <w:rPr>
          <w:sz w:val="21"/>
          <w:szCs w:val="21"/>
        </w:rPr>
      </w:pPr>
      <w:r w:rsidRPr="001C6058">
        <w:rPr>
          <w:sz w:val="21"/>
          <w:szCs w:val="21"/>
        </w:rPr>
        <w:t xml:space="preserve">Рис. </w:t>
      </w:r>
      <w:r w:rsidR="001B29AE" w:rsidRPr="001B29AE">
        <w:rPr>
          <w:sz w:val="21"/>
          <w:szCs w:val="21"/>
          <w:highlight w:val="cyan"/>
        </w:rPr>
        <w:t>2</w:t>
      </w:r>
      <w:r w:rsidRPr="001C6058">
        <w:rPr>
          <w:sz w:val="21"/>
          <w:szCs w:val="21"/>
        </w:rPr>
        <w:t>. Расчетная себестоимость добычи блоков на примере Мансуровского месторождения гранита при различных способах подготовки камня к выемке (производительность 24 тыс. м</w:t>
      </w:r>
      <w:r w:rsidRPr="001C6058">
        <w:rPr>
          <w:sz w:val="21"/>
          <w:szCs w:val="21"/>
          <w:vertAlign w:val="superscript"/>
        </w:rPr>
        <w:t>3</w:t>
      </w:r>
      <w:r w:rsidRPr="001C6058">
        <w:rPr>
          <w:sz w:val="21"/>
          <w:szCs w:val="21"/>
        </w:rPr>
        <w:t xml:space="preserve"> в год по горной массе):</w:t>
      </w:r>
    </w:p>
    <w:p w:rsidR="00D6149F" w:rsidRPr="001C6058" w:rsidRDefault="00D6149F" w:rsidP="00AF5ED3">
      <w:pPr>
        <w:spacing w:line="300" w:lineRule="atLeast"/>
        <w:contextualSpacing/>
        <w:jc w:val="center"/>
        <w:rPr>
          <w:sz w:val="21"/>
          <w:szCs w:val="21"/>
        </w:rPr>
      </w:pPr>
      <w:r w:rsidRPr="001C6058">
        <w:rPr>
          <w:sz w:val="21"/>
          <w:szCs w:val="21"/>
        </w:rPr>
        <w:t xml:space="preserve">1 – шпуровой с применением мех. клиньев; 2 – шпуровой с применением НРС; 3 – комбинированный (КП </w:t>
      </w:r>
      <w:r w:rsidR="001B29AE" w:rsidRPr="001B29AE">
        <w:rPr>
          <w:sz w:val="21"/>
          <w:szCs w:val="21"/>
          <w:highlight w:val="cyan"/>
        </w:rPr>
        <w:t>и</w:t>
      </w:r>
      <w:r w:rsidRPr="001C6058">
        <w:rPr>
          <w:sz w:val="21"/>
          <w:szCs w:val="21"/>
        </w:rPr>
        <w:t xml:space="preserve"> шпуровой); 4 – шпуровой с применением «К-трубок»; 5 – с применением КП (на 1-ой и 2-ой стадиях); 6 – шпуровой с применением ГДШ</w:t>
      </w:r>
    </w:p>
    <w:p w:rsidR="00AF5ED3" w:rsidRDefault="00AF5ED3" w:rsidP="00AF5ED3">
      <w:pPr>
        <w:spacing w:line="300" w:lineRule="atLeast"/>
        <w:ind w:firstLine="397"/>
        <w:contextualSpacing/>
        <w:jc w:val="both"/>
      </w:pPr>
    </w:p>
    <w:p w:rsidR="001F4A24" w:rsidRPr="00A92667" w:rsidRDefault="001F4A24" w:rsidP="00AF5ED3">
      <w:pPr>
        <w:spacing w:line="300" w:lineRule="atLeast"/>
        <w:ind w:firstLine="397"/>
        <w:contextualSpacing/>
        <w:jc w:val="both"/>
      </w:pPr>
      <w:r w:rsidRPr="00A92667">
        <w:t>Распорным средствам динамического воздействия (шланговые ВВ, ГДШ и др.) присущ общеизвестный недостаток – появление наведенной трещиноватости в околошпуровой зоне, что снижает выход товарных блоков на гранитных месторождениях с средней и выше средней прочностью пород. По данным распиловки, предоставленным ООО «Техногранит» (г. Челябинск), при использовании за</w:t>
      </w:r>
      <w:r w:rsidR="005F7FDD">
        <w:t>рядов ГДШ для добычи камня, в 1.</w:t>
      </w:r>
      <w:r w:rsidRPr="00A92667">
        <w:t xml:space="preserve">5-2 раза снижается цена реализации блоков и выход продукции из них. </w:t>
      </w:r>
    </w:p>
    <w:p w:rsidR="001F4A24" w:rsidRPr="00A92667" w:rsidRDefault="001F4A24" w:rsidP="00AF5ED3">
      <w:pPr>
        <w:spacing w:line="300" w:lineRule="atLeast"/>
        <w:ind w:firstLine="397"/>
        <w:contextualSpacing/>
        <w:jc w:val="both"/>
      </w:pPr>
      <w:r w:rsidRPr="00A92667">
        <w:t>Статическое распорное действие НРС на стенки шпуров достигает значений порядка 1 МПа (1000 кг/см</w:t>
      </w:r>
      <w:r w:rsidRPr="00A92667">
        <w:rPr>
          <w:vertAlign w:val="superscript"/>
        </w:rPr>
        <w:t>2</w:t>
      </w:r>
      <w:r w:rsidRPr="00A92667">
        <w:t>), но при этом в околошпуровой зоне не вызывает дополнительной трещиноватости массива, снижающей выход блоков. Однако применение воды для приготовления смеси НРС при температуре ниже -10 °С приводит к несрабатыванию НРС, что осложняет применение этих составов в зимний период.</w:t>
      </w:r>
    </w:p>
    <w:p w:rsidR="001F4A24" w:rsidRPr="00A92667" w:rsidRDefault="001F4A24" w:rsidP="00AF5ED3">
      <w:pPr>
        <w:pStyle w:val="a3"/>
        <w:tabs>
          <w:tab w:val="left" w:pos="284"/>
        </w:tabs>
        <w:spacing w:line="300" w:lineRule="atLeast"/>
        <w:ind w:firstLine="397"/>
        <w:contextualSpacing/>
        <w:rPr>
          <w:rFonts w:ascii="Times New Roman" w:hAnsi="Times New Roman"/>
          <w:spacing w:val="-2"/>
          <w:sz w:val="24"/>
          <w:szCs w:val="24"/>
        </w:rPr>
      </w:pPr>
      <w:r w:rsidRPr="00A92667">
        <w:rPr>
          <w:rFonts w:ascii="Times New Roman" w:hAnsi="Times New Roman"/>
          <w:spacing w:val="-2"/>
          <w:sz w:val="24"/>
          <w:szCs w:val="24"/>
        </w:rPr>
        <w:t xml:space="preserve">Исследованиями (рис. </w:t>
      </w:r>
      <w:r w:rsidR="00447786" w:rsidRPr="00447786">
        <w:rPr>
          <w:rFonts w:ascii="Times New Roman" w:hAnsi="Times New Roman"/>
          <w:spacing w:val="-2"/>
          <w:sz w:val="24"/>
          <w:szCs w:val="24"/>
          <w:highlight w:val="cyan"/>
        </w:rPr>
        <w:t>2</w:t>
      </w:r>
      <w:r w:rsidRPr="00A92667">
        <w:rPr>
          <w:rFonts w:ascii="Times New Roman" w:hAnsi="Times New Roman"/>
          <w:spacing w:val="-2"/>
          <w:sz w:val="24"/>
          <w:szCs w:val="24"/>
        </w:rPr>
        <w:t xml:space="preserve">) установлено, что для «пластовых» месторождений на уступах высотой более 1,5-2 м в наибольшей степени удовлетворяет условию минимизации себестоимости комбинированный способ по двухстадийной высокоуступной схеме, когда на первой стадии от </w:t>
      </w:r>
      <w:r w:rsidR="00685BA4" w:rsidRPr="00A92667">
        <w:rPr>
          <w:rFonts w:ascii="Times New Roman" w:hAnsi="Times New Roman"/>
          <w:spacing w:val="-2"/>
          <w:sz w:val="24"/>
          <w:szCs w:val="24"/>
        </w:rPr>
        <w:t>породного</w:t>
      </w:r>
      <w:r w:rsidRPr="00A92667">
        <w:rPr>
          <w:rFonts w:ascii="Times New Roman" w:hAnsi="Times New Roman"/>
          <w:spacing w:val="-2"/>
          <w:sz w:val="24"/>
          <w:szCs w:val="24"/>
        </w:rPr>
        <w:t xml:space="preserve"> массива отделяется монолит с помощью </w:t>
      </w:r>
      <w:r w:rsidR="00685BA4" w:rsidRPr="00A92667">
        <w:rPr>
          <w:rFonts w:ascii="Times New Roman" w:hAnsi="Times New Roman"/>
          <w:spacing w:val="-2"/>
          <w:sz w:val="24"/>
          <w:szCs w:val="24"/>
        </w:rPr>
        <w:t>КП</w:t>
      </w:r>
      <w:r w:rsidRPr="00A92667">
        <w:rPr>
          <w:rFonts w:ascii="Times New Roman" w:hAnsi="Times New Roman"/>
          <w:spacing w:val="-2"/>
          <w:sz w:val="24"/>
          <w:szCs w:val="24"/>
        </w:rPr>
        <w:t xml:space="preserve">, а на второй стадии, без </w:t>
      </w:r>
      <w:r w:rsidRPr="00A92667">
        <w:rPr>
          <w:rFonts w:ascii="Times New Roman" w:hAnsi="Times New Roman"/>
          <w:spacing w:val="-2"/>
          <w:sz w:val="24"/>
          <w:szCs w:val="24"/>
        </w:rPr>
        <w:lastRenderedPageBreak/>
        <w:t>завалки монолита на рабочую площадку, осуществляется его разделка на товарные блоки с использованием станков строчечного бурен</w:t>
      </w:r>
      <w:r w:rsidR="001B29AE">
        <w:rPr>
          <w:rFonts w:ascii="Times New Roman" w:hAnsi="Times New Roman"/>
          <w:spacing w:val="-2"/>
          <w:sz w:val="24"/>
          <w:szCs w:val="24"/>
        </w:rPr>
        <w:t xml:space="preserve">ия. </w:t>
      </w:r>
      <w:r w:rsidR="001B29AE" w:rsidRPr="001B29AE">
        <w:rPr>
          <w:rFonts w:ascii="Times New Roman" w:hAnsi="Times New Roman"/>
          <w:spacing w:val="-2"/>
          <w:sz w:val="24"/>
          <w:szCs w:val="24"/>
          <w:highlight w:val="cyan"/>
        </w:rPr>
        <w:t>Это связано с увеличенными</w:t>
      </w:r>
      <w:r w:rsidRPr="001B29AE">
        <w:rPr>
          <w:rFonts w:ascii="Times New Roman" w:hAnsi="Times New Roman"/>
          <w:spacing w:val="-2"/>
          <w:sz w:val="24"/>
          <w:szCs w:val="24"/>
          <w:highlight w:val="cyan"/>
        </w:rPr>
        <w:t xml:space="preserve"> выходом и качеством блоков</w:t>
      </w:r>
      <w:r w:rsidR="001B29AE" w:rsidRPr="001B29AE">
        <w:rPr>
          <w:rFonts w:ascii="Times New Roman" w:hAnsi="Times New Roman"/>
          <w:spacing w:val="-2"/>
          <w:sz w:val="24"/>
          <w:szCs w:val="24"/>
          <w:highlight w:val="cyan"/>
        </w:rPr>
        <w:t xml:space="preserve"> по сравнению со шпуровым способом</w:t>
      </w:r>
      <w:r w:rsidRPr="001B29AE">
        <w:rPr>
          <w:rFonts w:ascii="Times New Roman" w:hAnsi="Times New Roman"/>
          <w:spacing w:val="-2"/>
          <w:sz w:val="24"/>
          <w:szCs w:val="24"/>
          <w:highlight w:val="cyan"/>
        </w:rPr>
        <w:t>.</w:t>
      </w:r>
    </w:p>
    <w:p w:rsidR="001F4A24" w:rsidRPr="00A92667" w:rsidRDefault="001F4A24" w:rsidP="00AF5ED3">
      <w:pPr>
        <w:spacing w:line="300" w:lineRule="atLeast"/>
        <w:ind w:firstLine="397"/>
        <w:contextualSpacing/>
        <w:jc w:val="both"/>
      </w:pPr>
      <w:r w:rsidRPr="00A92667">
        <w:t>Таким образом, на «пластовых» месторождениях при расстояниях между постельными трещинами до 1,5-2 м рационально применение шпурового способа отделения камня с использованием механических клиньев, а при больших рассто</w:t>
      </w:r>
      <w:r w:rsidR="00685BA4" w:rsidRPr="00A92667">
        <w:t>яниях – комбинированно</w:t>
      </w:r>
      <w:r w:rsidR="001B29AE">
        <w:t>го</w:t>
      </w:r>
      <w:r w:rsidRPr="00A92667">
        <w:t>.</w:t>
      </w:r>
    </w:p>
    <w:p w:rsidR="001F4A24" w:rsidRPr="00A92667" w:rsidRDefault="001F4A24" w:rsidP="00F754EB">
      <w:pPr>
        <w:spacing w:line="300" w:lineRule="atLeast"/>
        <w:ind w:firstLine="397"/>
        <w:jc w:val="both"/>
      </w:pPr>
      <w:r w:rsidRPr="00A92667">
        <w:t>Среди разрабатываемых месторождений магматических горных пород не все имеют «пластовое» залегание с горизонтальными или близкими к горизонтальным трещинами разрыва. В большинстве случаев «пластовые» отдельности имеют пологое залегание, а вертикальные продольные и поперечные трещины трансформируются в системы крутопадающих трещин. Для данных месторождений, характеризуемых сложным горно-геологическим залеганием полезного ископаемого, в качестве основного критерия экономической целесообразности разработки принимается выход из массива блоков заданного объема при минимальной их себестоимости (</w:t>
      </w:r>
      <w:r w:rsidR="00447786">
        <w:t xml:space="preserve">рис. </w:t>
      </w:r>
      <w:r w:rsidR="00447786" w:rsidRPr="00447786">
        <w:rPr>
          <w:highlight w:val="cyan"/>
        </w:rPr>
        <w:t>3</w:t>
      </w:r>
      <w:r w:rsidRPr="00A92667">
        <w:t xml:space="preserve">). </w:t>
      </w:r>
    </w:p>
    <w:p w:rsidR="001F4A24" w:rsidRPr="00437D3C" w:rsidRDefault="001F4A24" w:rsidP="00D6149F">
      <w:pPr>
        <w:spacing w:line="206" w:lineRule="auto"/>
        <w:ind w:firstLine="425"/>
        <w:jc w:val="center"/>
        <w:rPr>
          <w:sz w:val="20"/>
          <w:szCs w:val="20"/>
        </w:rPr>
      </w:pPr>
    </w:p>
    <w:p w:rsidR="00D6149F" w:rsidRPr="00F754EB" w:rsidRDefault="00D6149F" w:rsidP="00F754EB">
      <w:pPr>
        <w:spacing w:line="300" w:lineRule="atLeast"/>
        <w:jc w:val="center"/>
        <w:rPr>
          <w:color w:val="000000"/>
          <w:sz w:val="21"/>
          <w:szCs w:val="21"/>
        </w:rPr>
      </w:pPr>
      <w:r w:rsidRPr="00F754EB">
        <w:rPr>
          <w:sz w:val="21"/>
          <w:szCs w:val="21"/>
        </w:rPr>
        <w:t xml:space="preserve">Рис. </w:t>
      </w:r>
      <w:r w:rsidR="00447786" w:rsidRPr="00447786">
        <w:rPr>
          <w:sz w:val="21"/>
          <w:szCs w:val="21"/>
          <w:highlight w:val="cyan"/>
        </w:rPr>
        <w:t>3</w:t>
      </w:r>
      <w:r w:rsidRPr="00F754EB">
        <w:rPr>
          <w:sz w:val="21"/>
          <w:szCs w:val="21"/>
        </w:rPr>
        <w:t>. Расчетная себестоимость добычи блоков типовых месторождений с круто- и пологопадающими системами трещин  при различных способах подготовки камня к выемке: 1</w:t>
      </w:r>
      <w:r w:rsidR="00B50B50" w:rsidRPr="00F754EB">
        <w:rPr>
          <w:sz w:val="21"/>
          <w:szCs w:val="21"/>
        </w:rPr>
        <w:t xml:space="preserve"> – комбинированный (КП</w:t>
      </w:r>
      <w:r w:rsidRPr="00F754EB">
        <w:rPr>
          <w:sz w:val="21"/>
          <w:szCs w:val="21"/>
        </w:rPr>
        <w:t xml:space="preserve"> + шпуровой); 2</w:t>
      </w:r>
      <w:r w:rsidR="00163815" w:rsidRPr="00F754EB">
        <w:rPr>
          <w:sz w:val="21"/>
          <w:szCs w:val="21"/>
        </w:rPr>
        <w:t xml:space="preserve"> – с применением КП</w:t>
      </w:r>
      <w:r w:rsidRPr="00F754EB">
        <w:rPr>
          <w:sz w:val="21"/>
          <w:szCs w:val="21"/>
        </w:rPr>
        <w:t xml:space="preserve"> (на 1-ой и 2-ой стадиях); 3 – шпуровой с применением мех. клиньев и НРС; 4 – шпуровой с применением ГДШ; 5 – буровзрывной</w:t>
      </w:r>
    </w:p>
    <w:p w:rsidR="004A5914" w:rsidRPr="00F37FDA" w:rsidRDefault="004A5914" w:rsidP="00F754EB">
      <w:pPr>
        <w:spacing w:line="300" w:lineRule="atLeast"/>
        <w:ind w:firstLine="397"/>
        <w:jc w:val="both"/>
      </w:pPr>
    </w:p>
    <w:p w:rsidR="001219C8" w:rsidRPr="001219C8" w:rsidRDefault="001219C8" w:rsidP="00F754EB">
      <w:pPr>
        <w:spacing w:line="300" w:lineRule="atLeast"/>
        <w:ind w:firstLine="397"/>
        <w:jc w:val="both"/>
      </w:pPr>
      <w:r w:rsidRPr="001219C8">
        <w:t xml:space="preserve">Результаты анализа (рис. </w:t>
      </w:r>
      <w:r w:rsidR="00447786" w:rsidRPr="00447786">
        <w:rPr>
          <w:highlight w:val="cyan"/>
        </w:rPr>
        <w:t>3</w:t>
      </w:r>
      <w:r w:rsidRPr="001219C8">
        <w:t>) и опыт ведущих отечественных и зарубежных предприятий свидетельствует, что на месторождениях со сложными горно-геологическими условиями залегания наименьшая себестоимость подготовки камня к выемке и максимально возможный выход товарных блоков достигается за счет использования высокоуступной двухстадийной схемы отработки массива, когда на первой стадии от массива отделяется монолит с помощью КП, а на второй – опрокинутый на рабочую площадку монолит разделывается на товарные блоки с использованием станков строчечного бурения</w:t>
      </w:r>
      <w:r w:rsidR="00447786">
        <w:t xml:space="preserve"> и механических клиньев</w:t>
      </w:r>
      <w:r w:rsidRPr="001219C8">
        <w:t>.</w:t>
      </w:r>
    </w:p>
    <w:p w:rsidR="001219C8" w:rsidRPr="001219C8" w:rsidRDefault="001219C8" w:rsidP="00F754EB">
      <w:pPr>
        <w:spacing w:line="300" w:lineRule="atLeast"/>
        <w:ind w:firstLine="397"/>
        <w:jc w:val="both"/>
      </w:pPr>
      <w:r w:rsidRPr="001219C8">
        <w:t>Учитывая, что неортогональность крутопадающих плоскостей продольных и поперечных трещин не превышает 15 град, пассировочные работы шпуровым способом по устранению косоугольности блоков по данным плоскостям не предусматривается. Тогда общий объем шпуровых работ на разделочно-пассировочных операциях (2-ая стадия) составит:</w:t>
      </w:r>
    </w:p>
    <w:p w:rsidR="001219C8" w:rsidRPr="001219C8" w:rsidRDefault="00AD1464" w:rsidP="001219C8">
      <w:pPr>
        <w:spacing w:line="480" w:lineRule="auto"/>
        <w:jc w:val="center"/>
      </w:pPr>
      <w:r w:rsidRPr="00AD1464">
        <w:rPr>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18pt">
            <v:imagedata r:id="rId7" o:title=""/>
          </v:shape>
        </w:pict>
      </w:r>
      <w:r w:rsidR="00F754EB">
        <w:t xml:space="preserve"> </w:t>
      </w:r>
      <w:r w:rsidR="001219C8" w:rsidRPr="001219C8">
        <w:t>,</w:t>
      </w:r>
    </w:p>
    <w:p w:rsidR="001219C8" w:rsidRPr="001219C8" w:rsidRDefault="001219C8" w:rsidP="00F754EB">
      <w:pPr>
        <w:spacing w:line="300" w:lineRule="atLeast"/>
        <w:jc w:val="both"/>
      </w:pPr>
      <w:r w:rsidRPr="001219C8">
        <w:t xml:space="preserve">где </w:t>
      </w:r>
      <w:r w:rsidRPr="001219C8">
        <w:rPr>
          <w:i/>
          <w:lang w:val="en-US"/>
        </w:rPr>
        <w:t>n</w:t>
      </w:r>
      <w:r w:rsidRPr="001219C8">
        <w:rPr>
          <w:i/>
          <w:vertAlign w:val="subscript"/>
        </w:rPr>
        <w:t>к</w:t>
      </w:r>
      <w:r w:rsidRPr="001219C8">
        <w:t xml:space="preserve"> – количество отдельностей, заключенных между плоскостями крутопадающих трещин массива, в пределах линейного размера рассматриваемого монолита, шт.; </w:t>
      </w:r>
      <w:r w:rsidRPr="001219C8">
        <w:rPr>
          <w:i/>
          <w:lang w:val="en-US"/>
        </w:rPr>
        <w:t>l</w:t>
      </w:r>
      <w:r w:rsidRPr="001219C8">
        <w:rPr>
          <w:i/>
          <w:vertAlign w:val="subscript"/>
        </w:rPr>
        <w:t>к</w:t>
      </w:r>
      <w:r w:rsidRPr="001219C8">
        <w:t xml:space="preserve"> – расстояние между плоскостями в крутопадающих системах трещин, м; </w:t>
      </w:r>
      <w:r w:rsidRPr="001219C8">
        <w:rPr>
          <w:i/>
          <w:lang w:val="en-US"/>
        </w:rPr>
        <w:t>B</w:t>
      </w:r>
      <w:r w:rsidRPr="001219C8">
        <w:t xml:space="preserve"> – ширина монолита, м; </w:t>
      </w:r>
      <w:r w:rsidRPr="001219C8">
        <w:rPr>
          <w:i/>
          <w:lang w:val="en-US"/>
        </w:rPr>
        <w:t>l</w:t>
      </w:r>
      <w:r w:rsidRPr="001219C8">
        <w:rPr>
          <w:i/>
          <w:vertAlign w:val="subscript"/>
        </w:rPr>
        <w:t>шп</w:t>
      </w:r>
      <w:r w:rsidRPr="001219C8">
        <w:t xml:space="preserve"> – расстояние между шпурами, м.</w:t>
      </w:r>
    </w:p>
    <w:p w:rsidR="001005D4" w:rsidRPr="00E855A3" w:rsidRDefault="00BB48BD" w:rsidP="003C4488">
      <w:pPr>
        <w:shd w:val="clear" w:color="auto" w:fill="FFFFFF"/>
        <w:spacing w:line="300" w:lineRule="atLeast"/>
        <w:ind w:firstLine="397"/>
        <w:jc w:val="both"/>
        <w:rPr>
          <w:color w:val="000000"/>
        </w:rPr>
      </w:pPr>
      <w:r w:rsidRPr="00E855A3">
        <w:rPr>
          <w:color w:val="000000"/>
        </w:rPr>
        <w:t>При сравнении показателей</w:t>
      </w:r>
      <w:r w:rsidR="001005D4" w:rsidRPr="00E855A3">
        <w:rPr>
          <w:color w:val="000000"/>
        </w:rPr>
        <w:t xml:space="preserve"> </w:t>
      </w:r>
      <w:r w:rsidR="00CB7720">
        <w:rPr>
          <w:color w:val="000000"/>
        </w:rPr>
        <w:t>себестоимост</w:t>
      </w:r>
      <w:r w:rsidR="00CB7720" w:rsidRPr="00CB7720">
        <w:rPr>
          <w:color w:val="000000"/>
          <w:highlight w:val="cyan"/>
        </w:rPr>
        <w:t>и</w:t>
      </w:r>
      <w:r w:rsidRPr="00E855A3">
        <w:rPr>
          <w:color w:val="000000"/>
        </w:rPr>
        <w:t xml:space="preserve"> добычи </w:t>
      </w:r>
      <w:r w:rsidR="00173F89">
        <w:rPr>
          <w:color w:val="000000"/>
        </w:rPr>
        <w:t xml:space="preserve">камня </w:t>
      </w:r>
      <w:r w:rsidRPr="00CB7720">
        <w:rPr>
          <w:color w:val="000000"/>
          <w:highlight w:val="cyan"/>
        </w:rPr>
        <w:t>(</w:t>
      </w:r>
      <w:r w:rsidR="00CB7720" w:rsidRPr="00CB7720">
        <w:rPr>
          <w:color w:val="000000"/>
          <w:highlight w:val="cyan"/>
        </w:rPr>
        <w:t xml:space="preserve">см. </w:t>
      </w:r>
      <w:r w:rsidRPr="00CB7720">
        <w:rPr>
          <w:color w:val="000000"/>
          <w:highlight w:val="cyan"/>
        </w:rPr>
        <w:t xml:space="preserve">рис. </w:t>
      </w:r>
      <w:r w:rsidR="00CB7720" w:rsidRPr="00CB7720">
        <w:rPr>
          <w:color w:val="000000"/>
          <w:highlight w:val="cyan"/>
        </w:rPr>
        <w:t>2</w:t>
      </w:r>
      <w:r w:rsidRPr="00CB7720">
        <w:rPr>
          <w:color w:val="000000"/>
          <w:highlight w:val="cyan"/>
        </w:rPr>
        <w:t xml:space="preserve">, </w:t>
      </w:r>
      <w:r w:rsidR="00CB7720" w:rsidRPr="00CB7720">
        <w:rPr>
          <w:color w:val="000000"/>
          <w:highlight w:val="cyan"/>
        </w:rPr>
        <w:t>3</w:t>
      </w:r>
      <w:r w:rsidRPr="00CB7720">
        <w:rPr>
          <w:color w:val="000000"/>
          <w:highlight w:val="cyan"/>
        </w:rPr>
        <w:t>)</w:t>
      </w:r>
      <w:r w:rsidRPr="00E855A3">
        <w:rPr>
          <w:color w:val="000000"/>
        </w:rPr>
        <w:t xml:space="preserve"> </w:t>
      </w:r>
      <w:r w:rsidR="00CB7720" w:rsidRPr="00CB7720">
        <w:rPr>
          <w:color w:val="000000"/>
          <w:highlight w:val="cyan"/>
        </w:rPr>
        <w:t>очевидно</w:t>
      </w:r>
      <w:r w:rsidR="00E855A3" w:rsidRPr="00E855A3">
        <w:rPr>
          <w:color w:val="000000"/>
        </w:rPr>
        <w:t>, что ее значение</w:t>
      </w:r>
      <w:r w:rsidR="001005D4" w:rsidRPr="00E855A3">
        <w:rPr>
          <w:color w:val="000000"/>
        </w:rPr>
        <w:t xml:space="preserve"> </w:t>
      </w:r>
      <w:r w:rsidR="00173F89" w:rsidRPr="00E855A3">
        <w:rPr>
          <w:color w:val="000000"/>
        </w:rPr>
        <w:t>в случае разработки «пластовых» месторождений</w:t>
      </w:r>
      <w:r w:rsidR="00173F89" w:rsidRPr="00173F89">
        <w:rPr>
          <w:color w:val="000000"/>
        </w:rPr>
        <w:t xml:space="preserve"> </w:t>
      </w:r>
      <w:r w:rsidR="00173F89">
        <w:rPr>
          <w:color w:val="000000"/>
        </w:rPr>
        <w:t xml:space="preserve">в 2-3 раза меньше </w:t>
      </w:r>
      <w:r w:rsidR="00173F89" w:rsidRPr="00173F89">
        <w:rPr>
          <w:color w:val="000000"/>
        </w:rPr>
        <w:t>по сравнению с месторождениями, имеющими сложное залегание природных трещин в массиве</w:t>
      </w:r>
      <w:r w:rsidR="00E855A3" w:rsidRPr="00E855A3">
        <w:rPr>
          <w:color w:val="000000"/>
        </w:rPr>
        <w:t xml:space="preserve"> </w:t>
      </w:r>
      <w:r w:rsidR="001005D4" w:rsidRPr="00E855A3">
        <w:rPr>
          <w:color w:val="000000"/>
        </w:rPr>
        <w:t xml:space="preserve">(см. </w:t>
      </w:r>
      <w:r w:rsidRPr="00E855A3">
        <w:rPr>
          <w:color w:val="000000"/>
        </w:rPr>
        <w:t xml:space="preserve">табл. </w:t>
      </w:r>
      <w:r w:rsidR="001005D4" w:rsidRPr="00E855A3">
        <w:rPr>
          <w:color w:val="000000"/>
        </w:rPr>
        <w:t>1)</w:t>
      </w:r>
      <w:r w:rsidR="00E855A3" w:rsidRPr="00E855A3">
        <w:rPr>
          <w:color w:val="000000"/>
        </w:rPr>
        <w:t>. Это связано с более</w:t>
      </w:r>
      <w:r w:rsidR="001005D4" w:rsidRPr="00E855A3">
        <w:rPr>
          <w:color w:val="000000"/>
        </w:rPr>
        <w:t xml:space="preserve"> </w:t>
      </w:r>
      <w:r w:rsidR="00E855A3" w:rsidRPr="00E855A3">
        <w:rPr>
          <w:color w:val="000000"/>
        </w:rPr>
        <w:t>высоким выходом товарных блоков</w:t>
      </w:r>
      <w:r w:rsidR="00173F89">
        <w:rPr>
          <w:color w:val="000000"/>
        </w:rPr>
        <w:t>.</w:t>
      </w:r>
      <w:r w:rsidR="00E855A3" w:rsidRPr="00E855A3">
        <w:rPr>
          <w:color w:val="000000"/>
        </w:rPr>
        <w:t xml:space="preserve"> </w:t>
      </w:r>
      <w:r w:rsidR="00CB7720" w:rsidRPr="00CB7720">
        <w:rPr>
          <w:color w:val="000000"/>
          <w:highlight w:val="cyan"/>
        </w:rPr>
        <w:t>В табл. 1 в качестве примера приведены показатели разработки месторождений блочного камня Урала.</w:t>
      </w:r>
    </w:p>
    <w:p w:rsidR="004A5914" w:rsidRDefault="004A5914" w:rsidP="003C4488">
      <w:pPr>
        <w:spacing w:line="300" w:lineRule="atLeast"/>
        <w:jc w:val="right"/>
        <w:rPr>
          <w:sz w:val="21"/>
          <w:szCs w:val="21"/>
          <w:lang w:val="en-US"/>
        </w:rPr>
      </w:pPr>
    </w:p>
    <w:p w:rsidR="004A5914" w:rsidRDefault="004A5914" w:rsidP="003C4488">
      <w:pPr>
        <w:spacing w:line="300" w:lineRule="atLeast"/>
        <w:jc w:val="right"/>
        <w:rPr>
          <w:sz w:val="21"/>
          <w:szCs w:val="21"/>
          <w:lang w:val="en-US"/>
        </w:rPr>
      </w:pPr>
    </w:p>
    <w:p w:rsidR="001005D4" w:rsidRPr="003C4488" w:rsidRDefault="003C4488" w:rsidP="003C4488">
      <w:pPr>
        <w:spacing w:line="300" w:lineRule="atLeast"/>
        <w:jc w:val="right"/>
        <w:rPr>
          <w:sz w:val="21"/>
          <w:szCs w:val="21"/>
        </w:rPr>
      </w:pPr>
      <w:r w:rsidRPr="003C4488">
        <w:rPr>
          <w:sz w:val="21"/>
          <w:szCs w:val="21"/>
        </w:rPr>
        <w:lastRenderedPageBreak/>
        <w:t>ТАБЛИЦА</w:t>
      </w:r>
      <w:r w:rsidR="00296657" w:rsidRPr="003C4488">
        <w:rPr>
          <w:sz w:val="21"/>
          <w:szCs w:val="21"/>
        </w:rPr>
        <w:t xml:space="preserve"> </w:t>
      </w:r>
      <w:r w:rsidR="001005D4" w:rsidRPr="003C4488">
        <w:rPr>
          <w:sz w:val="21"/>
          <w:szCs w:val="21"/>
        </w:rPr>
        <w:t xml:space="preserve">1 </w:t>
      </w:r>
    </w:p>
    <w:p w:rsidR="001005D4" w:rsidRPr="003C4488" w:rsidRDefault="001005D4" w:rsidP="003C4488">
      <w:pPr>
        <w:spacing w:line="300" w:lineRule="atLeast"/>
        <w:jc w:val="center"/>
        <w:rPr>
          <w:sz w:val="21"/>
          <w:szCs w:val="21"/>
        </w:rPr>
      </w:pPr>
      <w:r w:rsidRPr="003C4488">
        <w:rPr>
          <w:sz w:val="21"/>
          <w:szCs w:val="21"/>
        </w:rPr>
        <w:t xml:space="preserve">Основные показатели на типовых месторождениях с различными </w:t>
      </w:r>
    </w:p>
    <w:p w:rsidR="001005D4" w:rsidRPr="003C4488" w:rsidRDefault="001005D4" w:rsidP="003C4488">
      <w:pPr>
        <w:spacing w:line="300" w:lineRule="atLeast"/>
        <w:jc w:val="center"/>
        <w:rPr>
          <w:sz w:val="21"/>
          <w:szCs w:val="21"/>
        </w:rPr>
      </w:pPr>
      <w:r w:rsidRPr="003C4488">
        <w:rPr>
          <w:sz w:val="21"/>
          <w:szCs w:val="21"/>
        </w:rPr>
        <w:t xml:space="preserve">горно-геологическими условиями залегания камня (с применением </w:t>
      </w:r>
    </w:p>
    <w:p w:rsidR="001005D4" w:rsidRPr="003C4488" w:rsidRDefault="001005D4" w:rsidP="003C4488">
      <w:pPr>
        <w:spacing w:line="300" w:lineRule="atLeast"/>
        <w:jc w:val="center"/>
        <w:rPr>
          <w:sz w:val="21"/>
          <w:szCs w:val="21"/>
        </w:rPr>
      </w:pPr>
      <w:r w:rsidRPr="003C4488">
        <w:rPr>
          <w:sz w:val="21"/>
          <w:szCs w:val="21"/>
        </w:rPr>
        <w:t xml:space="preserve">комбинированного способа подготовки блоков к выемке </w:t>
      </w:r>
    </w:p>
    <w:p w:rsidR="001005D4" w:rsidRPr="003C4488" w:rsidRDefault="001005D4" w:rsidP="003C4488">
      <w:pPr>
        <w:spacing w:line="300" w:lineRule="atLeast"/>
        <w:jc w:val="center"/>
        <w:rPr>
          <w:sz w:val="21"/>
          <w:szCs w:val="21"/>
        </w:rPr>
      </w:pPr>
      <w:r w:rsidRPr="003C4488">
        <w:rPr>
          <w:sz w:val="21"/>
          <w:szCs w:val="21"/>
        </w:rPr>
        <w:t>и условной годовой производительности по горной массе 24 тыс. м</w:t>
      </w:r>
      <w:r w:rsidRPr="003C4488">
        <w:rPr>
          <w:sz w:val="21"/>
          <w:szCs w:val="21"/>
          <w:vertAlign w:val="superscript"/>
        </w:rPr>
        <w:t>3</w:t>
      </w:r>
      <w:r w:rsidRPr="003C4488">
        <w:rPr>
          <w:sz w:val="21"/>
          <w:szCs w:val="21"/>
        </w:rPr>
        <w:t>)</w:t>
      </w:r>
    </w:p>
    <w:p w:rsidR="003C4488" w:rsidRDefault="003C4488" w:rsidP="003C4488">
      <w:pPr>
        <w:shd w:val="clear" w:color="auto" w:fill="FFFFFF"/>
        <w:spacing w:line="300" w:lineRule="atLeast"/>
        <w:ind w:firstLine="397"/>
        <w:jc w:val="both"/>
        <w:rPr>
          <w:color w:val="000000"/>
        </w:rPr>
      </w:pPr>
    </w:p>
    <w:p w:rsidR="001219C8" w:rsidRPr="00296657" w:rsidRDefault="00296657" w:rsidP="003C4488">
      <w:pPr>
        <w:shd w:val="clear" w:color="auto" w:fill="FFFFFF"/>
        <w:spacing w:line="300" w:lineRule="atLeast"/>
        <w:ind w:firstLine="397"/>
        <w:jc w:val="both"/>
        <w:rPr>
          <w:color w:val="000000"/>
        </w:rPr>
      </w:pPr>
      <w:r w:rsidRPr="00296657">
        <w:rPr>
          <w:color w:val="000000"/>
        </w:rPr>
        <w:t>Н</w:t>
      </w:r>
      <w:r w:rsidR="001219C8" w:rsidRPr="00296657">
        <w:rPr>
          <w:color w:val="000000"/>
        </w:rPr>
        <w:t>а месторождениях с развитыми системами трещин (лабрадорит) рациональным является способ под</w:t>
      </w:r>
      <w:r w:rsidRPr="00296657">
        <w:rPr>
          <w:color w:val="000000"/>
        </w:rPr>
        <w:t>готовки блоков с применением КП</w:t>
      </w:r>
      <w:r w:rsidR="001219C8" w:rsidRPr="00296657">
        <w:rPr>
          <w:color w:val="000000"/>
        </w:rPr>
        <w:t>, на месторождениях с залеганием камня в виде отдельностей (долерит, габбро-норит) – шпуровой способ с применением механических клиньев и НРС. Целесообразность добычи данных пород объясняется их высокой декоративностью</w:t>
      </w:r>
      <w:r w:rsidR="00CB7720">
        <w:rPr>
          <w:color w:val="000000"/>
        </w:rPr>
        <w:t xml:space="preserve"> (рис. </w:t>
      </w:r>
      <w:r w:rsidR="00CB7720" w:rsidRPr="00CB7720">
        <w:rPr>
          <w:color w:val="000000"/>
          <w:highlight w:val="cyan"/>
        </w:rPr>
        <w:t>4</w:t>
      </w:r>
      <w:r>
        <w:rPr>
          <w:color w:val="000000"/>
        </w:rPr>
        <w:t>)</w:t>
      </w:r>
      <w:r w:rsidR="001219C8" w:rsidRPr="00296657">
        <w:rPr>
          <w:color w:val="000000"/>
        </w:rPr>
        <w:t>.</w:t>
      </w:r>
    </w:p>
    <w:p w:rsidR="001219C8" w:rsidRPr="000471DC" w:rsidRDefault="001219C8" w:rsidP="000471DC">
      <w:pPr>
        <w:shd w:val="clear" w:color="auto" w:fill="FFFFFF"/>
        <w:spacing w:line="300" w:lineRule="atLeast"/>
        <w:jc w:val="center"/>
        <w:rPr>
          <w:color w:val="000000"/>
          <w:sz w:val="21"/>
          <w:szCs w:val="21"/>
        </w:rPr>
      </w:pPr>
    </w:p>
    <w:p w:rsidR="001219C8" w:rsidRPr="000471DC" w:rsidRDefault="001219C8" w:rsidP="000471DC">
      <w:pPr>
        <w:spacing w:line="300" w:lineRule="atLeast"/>
        <w:jc w:val="center"/>
        <w:rPr>
          <w:sz w:val="21"/>
          <w:szCs w:val="21"/>
        </w:rPr>
      </w:pPr>
      <w:r w:rsidRPr="000471DC">
        <w:rPr>
          <w:sz w:val="21"/>
          <w:szCs w:val="21"/>
        </w:rPr>
        <w:t xml:space="preserve">Рис. </w:t>
      </w:r>
      <w:r w:rsidR="00CB7720" w:rsidRPr="00CB7720">
        <w:rPr>
          <w:sz w:val="21"/>
          <w:szCs w:val="21"/>
          <w:highlight w:val="cyan"/>
        </w:rPr>
        <w:t>4</w:t>
      </w:r>
      <w:r w:rsidRPr="000471DC">
        <w:rPr>
          <w:sz w:val="21"/>
          <w:szCs w:val="21"/>
        </w:rPr>
        <w:t>. Расчетная себестоимость добычи блоков типовых месторождений с многочисленными системами трещин (Головинское, лабрадорит) и залеганием камня в виде отдельностей (Шрау-Тау, габбро-норит) при различных способах подготовки камня к выемке (24 тыс. м</w:t>
      </w:r>
      <w:r w:rsidRPr="000471DC">
        <w:rPr>
          <w:sz w:val="21"/>
          <w:szCs w:val="21"/>
          <w:vertAlign w:val="superscript"/>
        </w:rPr>
        <w:t>3</w:t>
      </w:r>
      <w:r w:rsidRPr="000471DC">
        <w:rPr>
          <w:sz w:val="21"/>
          <w:szCs w:val="21"/>
        </w:rPr>
        <w:t xml:space="preserve"> в год по горной массе): 1 – </w:t>
      </w:r>
      <w:r w:rsidR="00EE0F62" w:rsidRPr="000471DC">
        <w:rPr>
          <w:sz w:val="21"/>
          <w:szCs w:val="21"/>
        </w:rPr>
        <w:t>комбинированный (КП</w:t>
      </w:r>
      <w:r w:rsidRPr="000471DC">
        <w:rPr>
          <w:sz w:val="21"/>
          <w:szCs w:val="21"/>
        </w:rPr>
        <w:t>+шпуровой)</w:t>
      </w:r>
      <w:r w:rsidR="00EE0F62" w:rsidRPr="000471DC">
        <w:rPr>
          <w:sz w:val="21"/>
          <w:szCs w:val="21"/>
        </w:rPr>
        <w:t>; 2 – с применением КП</w:t>
      </w:r>
      <w:r w:rsidRPr="000471DC">
        <w:rPr>
          <w:sz w:val="21"/>
          <w:szCs w:val="21"/>
        </w:rPr>
        <w:t xml:space="preserve"> (на 1-ой и 2-ой стадиях);</w:t>
      </w:r>
      <w:r w:rsidR="00296657" w:rsidRPr="000471DC">
        <w:rPr>
          <w:sz w:val="21"/>
          <w:szCs w:val="21"/>
        </w:rPr>
        <w:t xml:space="preserve"> 3 – шпуровой с применением механических</w:t>
      </w:r>
      <w:r w:rsidRPr="000471DC">
        <w:rPr>
          <w:sz w:val="21"/>
          <w:szCs w:val="21"/>
        </w:rPr>
        <w:t xml:space="preserve"> клиньев и НРС; 4 – шпуровой с применением ГДШ; 5 – буровзрывной</w:t>
      </w:r>
    </w:p>
    <w:p w:rsidR="000471DC" w:rsidRDefault="000471DC" w:rsidP="000471DC">
      <w:pPr>
        <w:shd w:val="clear" w:color="auto" w:fill="FFFFFF"/>
        <w:spacing w:line="300" w:lineRule="atLeast"/>
        <w:ind w:firstLine="397"/>
        <w:jc w:val="both"/>
        <w:rPr>
          <w:color w:val="000000"/>
        </w:rPr>
      </w:pPr>
    </w:p>
    <w:p w:rsidR="001005D4" w:rsidRPr="00296657" w:rsidRDefault="00685BA4" w:rsidP="000471DC">
      <w:pPr>
        <w:shd w:val="clear" w:color="auto" w:fill="FFFFFF"/>
        <w:spacing w:line="300" w:lineRule="atLeast"/>
        <w:ind w:firstLine="397"/>
        <w:jc w:val="both"/>
        <w:rPr>
          <w:color w:val="000000"/>
        </w:rPr>
      </w:pPr>
      <w:r w:rsidRPr="00296657">
        <w:rPr>
          <w:color w:val="000000"/>
        </w:rPr>
        <w:t>Как правило,</w:t>
      </w:r>
      <w:r w:rsidR="001005D4" w:rsidRPr="00296657">
        <w:rPr>
          <w:color w:val="000000"/>
        </w:rPr>
        <w:t xml:space="preserve"> граниты залегают среди горных пород в форме батолитов, лакколитов, штоков, жил и др. В процессе формирования гранитных тел и их охлаждения возникает закономерная система трещин.</w:t>
      </w:r>
    </w:p>
    <w:p w:rsidR="001005D4" w:rsidRPr="00296657" w:rsidRDefault="001005D4" w:rsidP="000471DC">
      <w:pPr>
        <w:shd w:val="clear" w:color="auto" w:fill="FFFFFF"/>
        <w:spacing w:line="300" w:lineRule="atLeast"/>
        <w:ind w:firstLine="397"/>
        <w:jc w:val="both"/>
        <w:rPr>
          <w:color w:val="000000"/>
        </w:rPr>
      </w:pPr>
      <w:r w:rsidRPr="00296657">
        <w:rPr>
          <w:color w:val="000000"/>
        </w:rPr>
        <w:t xml:space="preserve">В связи с большим количеством месторождений блочного камня на примере типичных карьеров Урала разработана классификация по следующим признакам: форма залегания тела породы, пространственные характеристики систем трещин (межтрещинные расстояния, азимут простирания </w:t>
      </w:r>
      <w:r w:rsidRPr="00296657">
        <w:rPr>
          <w:b/>
          <w:i/>
          <w:color w:val="000000"/>
        </w:rPr>
        <w:t>α</w:t>
      </w:r>
      <w:r w:rsidRPr="00296657">
        <w:rPr>
          <w:color w:val="000000"/>
        </w:rPr>
        <w:t xml:space="preserve">, угол падения </w:t>
      </w:r>
      <w:r w:rsidRPr="00296657">
        <w:rPr>
          <w:b/>
          <w:i/>
          <w:color w:val="000000"/>
        </w:rPr>
        <w:t>δ</w:t>
      </w:r>
      <w:r w:rsidRPr="00296657">
        <w:rPr>
          <w:color w:val="000000"/>
        </w:rPr>
        <w:t xml:space="preserve">) и включает 4 основные группы. В группах 1 – 3 (табл. </w:t>
      </w:r>
      <w:r w:rsidR="00296657" w:rsidRPr="00296657">
        <w:rPr>
          <w:color w:val="000000"/>
        </w:rPr>
        <w:t>2</w:t>
      </w:r>
      <w:r w:rsidRPr="00296657">
        <w:rPr>
          <w:color w:val="000000"/>
        </w:rPr>
        <w:t>) камень залегает в виде батолитов, штоков, даек, в группе 4 – в виде отдельностей (валун, гряда). Данная классификация принята за основу методики обоснования способа подготовки блоков к выемке.</w:t>
      </w:r>
    </w:p>
    <w:p w:rsidR="001005D4" w:rsidRPr="00402141" w:rsidRDefault="000471DC" w:rsidP="000471DC">
      <w:pPr>
        <w:spacing w:line="300" w:lineRule="atLeast"/>
        <w:jc w:val="right"/>
        <w:rPr>
          <w:sz w:val="21"/>
          <w:szCs w:val="21"/>
        </w:rPr>
      </w:pPr>
      <w:r w:rsidRPr="00402141">
        <w:rPr>
          <w:sz w:val="21"/>
          <w:szCs w:val="21"/>
        </w:rPr>
        <w:t>ТАБЛИЦА</w:t>
      </w:r>
      <w:r w:rsidR="00296657" w:rsidRPr="00402141">
        <w:rPr>
          <w:sz w:val="21"/>
          <w:szCs w:val="21"/>
        </w:rPr>
        <w:t xml:space="preserve"> 2</w:t>
      </w:r>
      <w:r w:rsidR="001005D4" w:rsidRPr="00402141">
        <w:rPr>
          <w:sz w:val="21"/>
          <w:szCs w:val="21"/>
        </w:rPr>
        <w:t xml:space="preserve"> </w:t>
      </w:r>
    </w:p>
    <w:p w:rsidR="001005D4" w:rsidRPr="00402141" w:rsidRDefault="00B50B50" w:rsidP="000471DC">
      <w:pPr>
        <w:spacing w:line="300" w:lineRule="atLeast"/>
        <w:jc w:val="center"/>
        <w:rPr>
          <w:sz w:val="21"/>
          <w:szCs w:val="21"/>
        </w:rPr>
      </w:pPr>
      <w:r w:rsidRPr="00CB7720">
        <w:rPr>
          <w:sz w:val="21"/>
          <w:szCs w:val="21"/>
          <w:highlight w:val="cyan"/>
        </w:rPr>
        <w:t>Классификация месторождений высокопрочного камня</w:t>
      </w:r>
      <w:r w:rsidR="001005D4" w:rsidRPr="00402141">
        <w:rPr>
          <w:sz w:val="21"/>
          <w:szCs w:val="21"/>
        </w:rPr>
        <w:t xml:space="preserve"> </w:t>
      </w:r>
    </w:p>
    <w:p w:rsidR="00173F89" w:rsidRDefault="00173F89" w:rsidP="001005D4">
      <w:pPr>
        <w:jc w:val="right"/>
      </w:pPr>
    </w:p>
    <w:p w:rsidR="001005D4" w:rsidRPr="004171A5" w:rsidRDefault="001005D4" w:rsidP="004D72D1">
      <w:pPr>
        <w:spacing w:line="300" w:lineRule="atLeast"/>
        <w:ind w:firstLine="397"/>
        <w:contextualSpacing/>
        <w:jc w:val="both"/>
      </w:pPr>
      <w:r w:rsidRPr="004171A5">
        <w:t xml:space="preserve">Месторождения </w:t>
      </w:r>
      <w:r w:rsidR="00A338AB" w:rsidRPr="004171A5">
        <w:t xml:space="preserve">группы 1 </w:t>
      </w:r>
      <w:r w:rsidRPr="004171A5">
        <w:t>характеризуются относительно высоким выходом блоков</w:t>
      </w:r>
      <w:r w:rsidR="00A338AB" w:rsidRPr="004171A5">
        <w:t>.</w:t>
      </w:r>
      <w:r w:rsidRPr="004171A5">
        <w:t xml:space="preserve"> </w:t>
      </w:r>
      <w:r w:rsidR="00A338AB" w:rsidRPr="004171A5">
        <w:t>О</w:t>
      </w:r>
      <w:r w:rsidRPr="004171A5">
        <w:t>ртогональность систем трещ</w:t>
      </w:r>
      <w:r w:rsidR="00A338AB" w:rsidRPr="004171A5">
        <w:t xml:space="preserve">ин позволяет добывать блоки по </w:t>
      </w:r>
      <w:r w:rsidRPr="004171A5">
        <w:t>вертикальным плоскостям. Кроме того,</w:t>
      </w:r>
      <w:r w:rsidR="00A338AB" w:rsidRPr="004171A5">
        <w:t xml:space="preserve"> редко возникает необходимость </w:t>
      </w:r>
      <w:r w:rsidRPr="004171A5">
        <w:t xml:space="preserve">в пассировке блоков за счет правильной формы природных отдельностей. </w:t>
      </w:r>
      <w:r w:rsidR="00A338AB" w:rsidRPr="004171A5">
        <w:t>Типичными</w:t>
      </w:r>
      <w:r w:rsidR="00CB7720">
        <w:t xml:space="preserve"> представител</w:t>
      </w:r>
      <w:r w:rsidR="00CB7720" w:rsidRPr="00CB7720">
        <w:rPr>
          <w:highlight w:val="cyan"/>
        </w:rPr>
        <w:t>ями</w:t>
      </w:r>
      <w:r w:rsidR="00A338AB" w:rsidRPr="004171A5">
        <w:t xml:space="preserve"> данной группы являются м</w:t>
      </w:r>
      <w:r w:rsidRPr="004171A5">
        <w:t>есторождения гранита</w:t>
      </w:r>
      <w:r w:rsidR="00A338AB" w:rsidRPr="004171A5">
        <w:t>: в России –</w:t>
      </w:r>
      <w:r w:rsidRPr="004171A5">
        <w:t xml:space="preserve"> Мансуровское, Ташмурунское, Малыгинское, Южно-Султаевское, </w:t>
      </w:r>
      <w:r w:rsidR="00A338AB" w:rsidRPr="004171A5">
        <w:t xml:space="preserve">в </w:t>
      </w:r>
      <w:r w:rsidRPr="004171A5">
        <w:t>Финляндии – Curu Grey и Италии</w:t>
      </w:r>
      <w:r w:rsidR="00A338AB" w:rsidRPr="004171A5">
        <w:t xml:space="preserve"> – </w:t>
      </w:r>
      <w:r w:rsidR="007940BB" w:rsidRPr="004171A5">
        <w:t xml:space="preserve">Prugnola 1 и </w:t>
      </w:r>
      <w:r w:rsidRPr="004171A5">
        <w:t xml:space="preserve">Prugnola 2. Следует отметить, что на карьерах Prugnola вследствие относительно молодого возраста гранитного массива мощность слоев </w:t>
      </w:r>
      <w:r w:rsidR="000F2B37" w:rsidRPr="004171A5">
        <w:t>составляет от 7 м уже на первых добычных горизонтах</w:t>
      </w:r>
      <w:r w:rsidRPr="004171A5">
        <w:t>.</w:t>
      </w:r>
    </w:p>
    <w:p w:rsidR="001005D4" w:rsidRPr="004171A5" w:rsidRDefault="00103195" w:rsidP="004D72D1">
      <w:pPr>
        <w:spacing w:line="300" w:lineRule="atLeast"/>
        <w:ind w:firstLine="397"/>
        <w:contextualSpacing/>
        <w:jc w:val="both"/>
      </w:pPr>
      <w:r w:rsidRPr="004171A5">
        <w:t>Представителями</w:t>
      </w:r>
      <w:r w:rsidR="00A338AB" w:rsidRPr="004171A5">
        <w:t xml:space="preserve"> группы 2 являются</w:t>
      </w:r>
      <w:r w:rsidR="001005D4" w:rsidRPr="004171A5">
        <w:t xml:space="preserve"> </w:t>
      </w:r>
      <w:r w:rsidR="00A338AB" w:rsidRPr="004171A5">
        <w:t>м</w:t>
      </w:r>
      <w:r w:rsidR="001005D4" w:rsidRPr="004171A5">
        <w:t>есторождения</w:t>
      </w:r>
      <w:r w:rsidRPr="004171A5">
        <w:t>: в России –</w:t>
      </w:r>
      <w:r w:rsidR="001005D4" w:rsidRPr="004171A5">
        <w:t xml:space="preserve"> Нижне-Санарское (гранодиорит), Сибирское (гранит), Суховязское (гранит), в</w:t>
      </w:r>
      <w:r w:rsidRPr="004171A5">
        <w:t xml:space="preserve"> </w:t>
      </w:r>
      <w:r w:rsidR="001005D4" w:rsidRPr="004171A5">
        <w:t>Испании – Rosa Porrino.</w:t>
      </w:r>
    </w:p>
    <w:p w:rsidR="001005D4" w:rsidRPr="004171A5" w:rsidRDefault="00103195" w:rsidP="004D72D1">
      <w:pPr>
        <w:spacing w:before="120" w:after="120" w:line="300" w:lineRule="atLeast"/>
        <w:ind w:firstLine="397"/>
        <w:contextualSpacing/>
        <w:jc w:val="both"/>
      </w:pPr>
      <w:r w:rsidRPr="004171A5">
        <w:t>П</w:t>
      </w:r>
      <w:r w:rsidR="001005D4" w:rsidRPr="004171A5">
        <w:t>редставители</w:t>
      </w:r>
      <w:r w:rsidRPr="004171A5">
        <w:t xml:space="preserve"> группы 3:</w:t>
      </w:r>
      <w:r w:rsidR="001005D4" w:rsidRPr="004171A5">
        <w:t xml:space="preserve"> </w:t>
      </w:r>
      <w:r w:rsidRPr="004171A5">
        <w:t>месторождения гранита</w:t>
      </w:r>
      <w:r w:rsidR="001005D4" w:rsidRPr="004171A5">
        <w:t xml:space="preserve"> Восточно-Варламовское (Россия)</w:t>
      </w:r>
      <w:r w:rsidRPr="004171A5">
        <w:t>,</w:t>
      </w:r>
      <w:r w:rsidR="001005D4" w:rsidRPr="004171A5">
        <w:t xml:space="preserve"> Luboiu (Италия).</w:t>
      </w:r>
    </w:p>
    <w:p w:rsidR="001005D4" w:rsidRDefault="00103195" w:rsidP="004D72D1">
      <w:pPr>
        <w:spacing w:line="300" w:lineRule="atLeast"/>
        <w:ind w:firstLine="397"/>
        <w:contextualSpacing/>
        <w:jc w:val="both"/>
      </w:pPr>
      <w:r w:rsidRPr="004171A5">
        <w:lastRenderedPageBreak/>
        <w:t>Представители группы 4: месторождения в России – Северо-Бускунское</w:t>
      </w:r>
      <w:r w:rsidR="001005D4" w:rsidRPr="004171A5">
        <w:t xml:space="preserve"> (единственный в России абсолютно черный долерит и габбро-долерит), Шрау-Тау (габбро-норит), Булатовское (габбро-долерит).</w:t>
      </w:r>
    </w:p>
    <w:p w:rsidR="001005D4" w:rsidRPr="004171A5" w:rsidRDefault="001005D4" w:rsidP="004D72D1">
      <w:pPr>
        <w:shd w:val="clear" w:color="auto" w:fill="FFFFFF"/>
        <w:spacing w:line="300" w:lineRule="atLeast"/>
        <w:ind w:firstLine="397"/>
        <w:contextualSpacing/>
        <w:jc w:val="both"/>
        <w:rPr>
          <w:color w:val="000000"/>
        </w:rPr>
      </w:pPr>
      <w:r w:rsidRPr="004171A5">
        <w:rPr>
          <w:color w:val="000000"/>
        </w:rPr>
        <w:t>Для научного обоснования выбора способа подготовки к выемке высокопрочного камня была разработана методика, в которой учтены следующие моменты:</w:t>
      </w:r>
    </w:p>
    <w:p w:rsidR="001005D4" w:rsidRPr="004171A5" w:rsidRDefault="00B50B50" w:rsidP="004D72D1">
      <w:pPr>
        <w:shd w:val="clear" w:color="auto" w:fill="FFFFFF"/>
        <w:spacing w:line="300" w:lineRule="atLeast"/>
        <w:ind w:firstLine="397"/>
        <w:contextualSpacing/>
        <w:jc w:val="both"/>
        <w:rPr>
          <w:color w:val="000000"/>
        </w:rPr>
      </w:pPr>
      <w:r w:rsidRPr="004171A5">
        <w:rPr>
          <w:color w:val="000000"/>
        </w:rPr>
        <w:t xml:space="preserve">– </w:t>
      </w:r>
      <w:r w:rsidR="001005D4" w:rsidRPr="004171A5">
        <w:rPr>
          <w:color w:val="000000"/>
        </w:rPr>
        <w:t>обеспечение оптимальных условий труда, соответствующих установленным требованиям санитарных норм и правил безопасности</w:t>
      </w:r>
      <w:r w:rsidR="000E5854">
        <w:rPr>
          <w:color w:val="000000"/>
        </w:rPr>
        <w:t xml:space="preserve"> [</w:t>
      </w:r>
      <w:r w:rsidR="000E5854" w:rsidRPr="004A5914">
        <w:rPr>
          <w:color w:val="000000"/>
          <w:highlight w:val="cyan"/>
        </w:rPr>
        <w:t>14</w:t>
      </w:r>
      <w:r w:rsidR="000E5854" w:rsidRPr="00125CC9">
        <w:rPr>
          <w:color w:val="000000"/>
        </w:rPr>
        <w:t>]</w:t>
      </w:r>
      <w:r w:rsidR="001005D4" w:rsidRPr="004171A5">
        <w:rPr>
          <w:color w:val="000000"/>
        </w:rPr>
        <w:t>;</w:t>
      </w:r>
    </w:p>
    <w:p w:rsidR="001005D4" w:rsidRPr="004171A5" w:rsidRDefault="001005D4" w:rsidP="004D72D1">
      <w:pPr>
        <w:shd w:val="clear" w:color="auto" w:fill="FFFFFF"/>
        <w:spacing w:line="300" w:lineRule="atLeast"/>
        <w:ind w:firstLine="397"/>
        <w:contextualSpacing/>
        <w:jc w:val="both"/>
        <w:rPr>
          <w:color w:val="000000"/>
        </w:rPr>
      </w:pPr>
      <w:r w:rsidRPr="004171A5">
        <w:rPr>
          <w:color w:val="000000"/>
        </w:rPr>
        <w:t>– применение оборудования на пневмоколесном ходу и исключение взрывных работ при добыче блоков для сохранения целостности массива</w:t>
      </w:r>
      <w:r w:rsidR="000E5854">
        <w:rPr>
          <w:color w:val="000000"/>
        </w:rPr>
        <w:t xml:space="preserve"> [</w:t>
      </w:r>
      <w:r w:rsidR="000E5854" w:rsidRPr="004A5914">
        <w:rPr>
          <w:color w:val="000000"/>
          <w:highlight w:val="cyan"/>
        </w:rPr>
        <w:t>14</w:t>
      </w:r>
      <w:r w:rsidR="004A5914" w:rsidRPr="004A5914">
        <w:rPr>
          <w:color w:val="000000"/>
          <w:highlight w:val="cyan"/>
        </w:rPr>
        <w:t>-16</w:t>
      </w:r>
      <w:r w:rsidR="00125CC9" w:rsidRPr="00125CC9">
        <w:rPr>
          <w:color w:val="000000"/>
        </w:rPr>
        <w:t>]</w:t>
      </w:r>
      <w:r w:rsidRPr="004171A5">
        <w:rPr>
          <w:color w:val="000000"/>
        </w:rPr>
        <w:t>;</w:t>
      </w:r>
    </w:p>
    <w:p w:rsidR="001005D4" w:rsidRPr="004171A5" w:rsidRDefault="001005D4" w:rsidP="004D72D1">
      <w:pPr>
        <w:shd w:val="clear" w:color="auto" w:fill="FFFFFF"/>
        <w:spacing w:line="300" w:lineRule="atLeast"/>
        <w:ind w:firstLine="397"/>
        <w:contextualSpacing/>
        <w:jc w:val="both"/>
        <w:rPr>
          <w:color w:val="000000"/>
        </w:rPr>
      </w:pPr>
      <w:r w:rsidRPr="004171A5">
        <w:rPr>
          <w:color w:val="000000"/>
        </w:rPr>
        <w:t>– минимизация численности рабочих;</w:t>
      </w:r>
    </w:p>
    <w:p w:rsidR="001005D4" w:rsidRPr="004171A5" w:rsidRDefault="001005D4" w:rsidP="004D72D1">
      <w:pPr>
        <w:shd w:val="clear" w:color="auto" w:fill="FFFFFF"/>
        <w:spacing w:line="300" w:lineRule="atLeast"/>
        <w:ind w:firstLine="397"/>
        <w:contextualSpacing/>
        <w:jc w:val="both"/>
        <w:rPr>
          <w:color w:val="000000"/>
        </w:rPr>
      </w:pPr>
      <w:r w:rsidRPr="004171A5">
        <w:rPr>
          <w:color w:val="000000"/>
        </w:rPr>
        <w:t>– комплексное использование</w:t>
      </w:r>
      <w:r w:rsidR="00323237">
        <w:rPr>
          <w:color w:val="000000"/>
        </w:rPr>
        <w:t xml:space="preserve"> </w:t>
      </w:r>
      <w:r w:rsidR="00B00325">
        <w:rPr>
          <w:color w:val="000000"/>
        </w:rPr>
        <w:t>всех отходов производства, в том</w:t>
      </w:r>
      <w:r w:rsidR="00323237">
        <w:rPr>
          <w:color w:val="000000"/>
        </w:rPr>
        <w:t xml:space="preserve"> числе</w:t>
      </w:r>
      <w:r w:rsidRPr="004171A5">
        <w:rPr>
          <w:color w:val="000000"/>
        </w:rPr>
        <w:t xml:space="preserve"> и из зон выветривания (скальная вскрыша), в качестве сырья на щебень и бутовый камень, а рыхлой вскрыши – для строительства временных автодорог и благоустройства территорий городов;</w:t>
      </w:r>
    </w:p>
    <w:p w:rsidR="001005D4" w:rsidRPr="004171A5" w:rsidRDefault="001005D4" w:rsidP="004D72D1">
      <w:pPr>
        <w:shd w:val="clear" w:color="auto" w:fill="FFFFFF"/>
        <w:spacing w:line="300" w:lineRule="atLeast"/>
        <w:ind w:firstLine="397"/>
        <w:contextualSpacing/>
        <w:jc w:val="both"/>
        <w:rPr>
          <w:color w:val="000000"/>
        </w:rPr>
      </w:pPr>
      <w:r w:rsidRPr="004171A5">
        <w:rPr>
          <w:color w:val="000000"/>
        </w:rPr>
        <w:t>– приближение к потребителям мест добычи и производства изделий (плиты, слэбы, памятники, бордюры, брусчатка, щебень и др.);</w:t>
      </w:r>
    </w:p>
    <w:p w:rsidR="001005D4" w:rsidRPr="004171A5" w:rsidRDefault="001005D4" w:rsidP="004D72D1">
      <w:pPr>
        <w:shd w:val="clear" w:color="auto" w:fill="FFFFFF"/>
        <w:spacing w:line="300" w:lineRule="atLeast"/>
        <w:ind w:firstLine="397"/>
        <w:contextualSpacing/>
        <w:jc w:val="both"/>
        <w:rPr>
          <w:color w:val="000000"/>
        </w:rPr>
      </w:pPr>
      <w:r w:rsidRPr="004171A5">
        <w:rPr>
          <w:color w:val="000000"/>
        </w:rPr>
        <w:t>– обоснованность принимаемых вариантов и решений;</w:t>
      </w:r>
    </w:p>
    <w:p w:rsidR="001005D4" w:rsidRPr="004171A5" w:rsidRDefault="001005D4" w:rsidP="004D72D1">
      <w:pPr>
        <w:shd w:val="clear" w:color="auto" w:fill="FFFFFF"/>
        <w:spacing w:line="300" w:lineRule="atLeast"/>
        <w:ind w:firstLine="397"/>
        <w:contextualSpacing/>
        <w:jc w:val="both"/>
        <w:rPr>
          <w:color w:val="000000"/>
        </w:rPr>
      </w:pPr>
      <w:r w:rsidRPr="004171A5">
        <w:rPr>
          <w:color w:val="000000"/>
        </w:rPr>
        <w:t>– выбор  рациональной технологии и формирование карьера в соответствии с ней уже на начальном этапе разработки, обеспечение технологией  высокого качества и максимального выхода блоков камня из массива;</w:t>
      </w:r>
    </w:p>
    <w:p w:rsidR="001005D4" w:rsidRPr="004171A5" w:rsidRDefault="001005D4" w:rsidP="004D72D1">
      <w:pPr>
        <w:shd w:val="clear" w:color="auto" w:fill="FFFFFF"/>
        <w:spacing w:line="300" w:lineRule="atLeast"/>
        <w:ind w:firstLine="397"/>
        <w:contextualSpacing/>
        <w:jc w:val="both"/>
        <w:rPr>
          <w:color w:val="000000"/>
        </w:rPr>
      </w:pPr>
      <w:r w:rsidRPr="004171A5">
        <w:rPr>
          <w:color w:val="000000"/>
        </w:rPr>
        <w:t>– ориентация фронта работ в направлении облегченного раскола (или распила) камня с учетом анизотропных свойств и природной трещиноватости массива: фронт работ (</w:t>
      </w:r>
      <w:r w:rsidRPr="004171A5">
        <w:rPr>
          <w:i/>
          <w:color w:val="000000"/>
          <w:lang w:val="en-US"/>
        </w:rPr>
        <w:t>V</w:t>
      </w:r>
      <w:r w:rsidRPr="004171A5">
        <w:rPr>
          <w:i/>
          <w:color w:val="000000"/>
          <w:vertAlign w:val="subscript"/>
        </w:rPr>
        <w:t>ф</w:t>
      </w:r>
      <w:r w:rsidRPr="004171A5">
        <w:rPr>
          <w:color w:val="000000"/>
        </w:rPr>
        <w:t>) направлен ортогонально азимуту простирания основной (с наименьшим расстоянием между трещинами) системы вертикальных и крутопадающих трещин, создание врубовой траншеи и развитие работ против направления падения залежи;</w:t>
      </w:r>
    </w:p>
    <w:p w:rsidR="001005D4" w:rsidRPr="004171A5" w:rsidRDefault="001005D4" w:rsidP="004D72D1">
      <w:pPr>
        <w:shd w:val="clear" w:color="auto" w:fill="FFFFFF"/>
        <w:spacing w:line="300" w:lineRule="atLeast"/>
        <w:ind w:firstLine="397"/>
        <w:contextualSpacing/>
        <w:jc w:val="both"/>
        <w:rPr>
          <w:color w:val="000000"/>
        </w:rPr>
      </w:pPr>
      <w:r w:rsidRPr="004171A5">
        <w:rPr>
          <w:color w:val="000000"/>
        </w:rPr>
        <w:t>– применение большегрузных (с емкостью ковша не менее 8 м</w:t>
      </w:r>
      <w:r w:rsidRPr="004171A5">
        <w:rPr>
          <w:color w:val="000000"/>
          <w:vertAlign w:val="superscript"/>
        </w:rPr>
        <w:t>3</w:t>
      </w:r>
      <w:r w:rsidRPr="004171A5">
        <w:rPr>
          <w:color w:val="000000"/>
        </w:rPr>
        <w:t>) погрузчиков для: выемочно-погрузочных и вспомогательных работ, транспортировки блоков и отходов, исключение  применения кранов, необходимость очистки от отходов подъездов к забоям;</w:t>
      </w:r>
    </w:p>
    <w:p w:rsidR="001005D4" w:rsidRPr="004171A5" w:rsidRDefault="001005D4" w:rsidP="004D72D1">
      <w:pPr>
        <w:shd w:val="clear" w:color="auto" w:fill="FFFFFF"/>
        <w:spacing w:line="300" w:lineRule="atLeast"/>
        <w:ind w:firstLine="397"/>
        <w:contextualSpacing/>
        <w:jc w:val="both"/>
        <w:rPr>
          <w:color w:val="000000"/>
        </w:rPr>
      </w:pPr>
      <w:r w:rsidRPr="004171A5">
        <w:rPr>
          <w:color w:val="000000"/>
        </w:rPr>
        <w:t>– целесообразность организации работы 2-х и более фронтов для одновременного и постоянного использования оборудования и создания временного склада товарных блоков в выработанном пространстве карьера.</w:t>
      </w:r>
    </w:p>
    <w:p w:rsidR="004A5914" w:rsidRPr="00F37FDA" w:rsidRDefault="001005D4" w:rsidP="00125CC9">
      <w:pPr>
        <w:shd w:val="clear" w:color="auto" w:fill="FFFFFF"/>
        <w:spacing w:line="300" w:lineRule="atLeast"/>
        <w:ind w:firstLine="397"/>
        <w:contextualSpacing/>
        <w:jc w:val="both"/>
        <w:rPr>
          <w:color w:val="000000"/>
          <w:spacing w:val="-2"/>
        </w:rPr>
      </w:pPr>
      <w:r w:rsidRPr="004171A5">
        <w:rPr>
          <w:color w:val="000000"/>
          <w:spacing w:val="-2"/>
        </w:rPr>
        <w:t xml:space="preserve">Запас блоков на складе при такой системе работы составляет не менее </w:t>
      </w:r>
      <w:r w:rsidRPr="004171A5">
        <w:rPr>
          <w:color w:val="000000"/>
          <w:spacing w:val="-2"/>
        </w:rPr>
        <w:br/>
        <w:t>3-месячной производительности карьера. Это позволяет снять горное давление с блока, избежать появления микротрещин на готовых изделиях, используемых в строительстве объектов, и вып</w:t>
      </w:r>
      <w:r w:rsidR="004A5914">
        <w:rPr>
          <w:color w:val="000000"/>
          <w:spacing w:val="-2"/>
        </w:rPr>
        <w:t xml:space="preserve">олнить все требования к блоку: </w:t>
      </w:r>
      <w:r w:rsidRPr="004171A5">
        <w:rPr>
          <w:color w:val="000000"/>
          <w:spacing w:val="-2"/>
        </w:rPr>
        <w:t>допуск на сторону – 5 см, причём на блоке указывается направление распила. Покупатель при этом получает возможность подобрать блок конкретно под своё оборудование.</w:t>
      </w:r>
      <w:r w:rsidR="004A5914" w:rsidRPr="004A5914">
        <w:rPr>
          <w:color w:val="000000"/>
          <w:spacing w:val="-2"/>
        </w:rPr>
        <w:t xml:space="preserve"> </w:t>
      </w:r>
    </w:p>
    <w:p w:rsidR="001005D4" w:rsidRPr="004171A5" w:rsidRDefault="001005D4" w:rsidP="00125CC9">
      <w:pPr>
        <w:shd w:val="clear" w:color="auto" w:fill="FFFFFF"/>
        <w:spacing w:line="300" w:lineRule="atLeast"/>
        <w:ind w:firstLine="397"/>
        <w:contextualSpacing/>
        <w:jc w:val="both"/>
        <w:rPr>
          <w:color w:val="000000"/>
        </w:rPr>
      </w:pPr>
      <w:r w:rsidRPr="004171A5">
        <w:rPr>
          <w:color w:val="000000"/>
        </w:rPr>
        <w:t>Предельно допустимые значения высоты раскалывания породы механизированным и ручным буроклиновым способами</w:t>
      </w:r>
      <w:r w:rsidR="004171A5" w:rsidRPr="004171A5">
        <w:rPr>
          <w:color w:val="000000"/>
        </w:rPr>
        <w:t xml:space="preserve"> (</w:t>
      </w:r>
      <w:r w:rsidR="004171A5" w:rsidRPr="004171A5">
        <w:rPr>
          <w:i/>
          <w:color w:val="000000"/>
          <w:lang w:val="en-US"/>
        </w:rPr>
        <w:t>h</w:t>
      </w:r>
      <w:r w:rsidR="004171A5" w:rsidRPr="004171A5">
        <w:rPr>
          <w:i/>
          <w:color w:val="000000"/>
          <w:vertAlign w:val="subscript"/>
        </w:rPr>
        <w:t>пр</w:t>
      </w:r>
      <w:r w:rsidR="004171A5" w:rsidRPr="004171A5">
        <w:rPr>
          <w:color w:val="000000"/>
        </w:rPr>
        <w:t>)</w:t>
      </w:r>
      <w:r w:rsidRPr="004171A5">
        <w:rPr>
          <w:color w:val="000000"/>
        </w:rPr>
        <w:t>, при которых обеспечивается, в основном, полное отсутствие диагональных сколов камня для крупнозернистых, среднезернистых и мелкозернистых изверженных пор</w:t>
      </w:r>
      <w:r w:rsidR="00CB7720">
        <w:rPr>
          <w:color w:val="000000"/>
        </w:rPr>
        <w:t>од, составляю</w:t>
      </w:r>
      <w:r w:rsidR="00CB7720" w:rsidRPr="00CB7720">
        <w:rPr>
          <w:color w:val="000000"/>
          <w:highlight w:val="cyan"/>
        </w:rPr>
        <w:t>щие</w:t>
      </w:r>
      <w:r w:rsidR="005F7FDD">
        <w:rPr>
          <w:color w:val="000000"/>
        </w:rPr>
        <w:t xml:space="preserve"> соответственно 1.4 – 1.8, 1.6 – 2.0 и 1.8 – 2.</w:t>
      </w:r>
      <w:r w:rsidRPr="004171A5">
        <w:rPr>
          <w:color w:val="000000"/>
        </w:rPr>
        <w:t>4 м [</w:t>
      </w:r>
      <w:r w:rsidR="004A5914" w:rsidRPr="004A5914">
        <w:rPr>
          <w:color w:val="000000"/>
          <w:highlight w:val="cyan"/>
        </w:rPr>
        <w:t>17, 18</w:t>
      </w:r>
      <w:r w:rsidRPr="004171A5">
        <w:rPr>
          <w:color w:val="000000"/>
        </w:rPr>
        <w:t>].</w:t>
      </w:r>
    </w:p>
    <w:p w:rsidR="001005D4" w:rsidRPr="004171A5" w:rsidRDefault="001005D4" w:rsidP="004D72D1">
      <w:pPr>
        <w:spacing w:line="300" w:lineRule="atLeast"/>
        <w:ind w:firstLine="397"/>
        <w:contextualSpacing/>
        <w:jc w:val="both"/>
      </w:pPr>
      <w:r w:rsidRPr="004171A5">
        <w:t xml:space="preserve">На основе классификации месторождений блочного </w:t>
      </w:r>
      <w:r w:rsidR="00B50B50" w:rsidRPr="004171A5">
        <w:t>высокопрочного камня</w:t>
      </w:r>
      <w:r w:rsidR="004171A5" w:rsidRPr="004171A5">
        <w:t xml:space="preserve"> (табл. 2</w:t>
      </w:r>
      <w:r w:rsidR="007E05E5">
        <w:t xml:space="preserve">) </w:t>
      </w:r>
      <w:r w:rsidR="004171A5">
        <w:t>разработан</w:t>
      </w:r>
      <w:r w:rsidR="007E05E5">
        <w:t>а методика</w:t>
      </w:r>
      <w:r w:rsidR="004171A5">
        <w:t xml:space="preserve"> выбора способа подготовки к выемке блочного высокопрочного камня</w:t>
      </w:r>
      <w:r w:rsidR="007E05E5">
        <w:t>, описанная алгоритмами на</w:t>
      </w:r>
      <w:r w:rsidR="004171A5">
        <w:t xml:space="preserve"> рис.</w:t>
      </w:r>
      <w:r w:rsidR="00BE756E">
        <w:t xml:space="preserve"> </w:t>
      </w:r>
      <w:r w:rsidR="00BE756E" w:rsidRPr="00BE756E">
        <w:rPr>
          <w:highlight w:val="cyan"/>
        </w:rPr>
        <w:t>5</w:t>
      </w:r>
      <w:r w:rsidR="00BE756E">
        <w:t xml:space="preserve"> и </w:t>
      </w:r>
      <w:r w:rsidR="00BE756E" w:rsidRPr="00BE756E">
        <w:rPr>
          <w:highlight w:val="cyan"/>
        </w:rPr>
        <w:t>6</w:t>
      </w:r>
      <w:r w:rsidR="007E05E5">
        <w:t>.</w:t>
      </w:r>
      <w:r w:rsidR="004171A5">
        <w:t xml:space="preserve"> </w:t>
      </w:r>
    </w:p>
    <w:p w:rsidR="00B42BAA" w:rsidRPr="004D72D1" w:rsidRDefault="00B42BAA" w:rsidP="004A5914">
      <w:pPr>
        <w:shd w:val="clear" w:color="auto" w:fill="FFFFFF"/>
        <w:spacing w:after="120" w:line="300" w:lineRule="atLeast"/>
        <w:jc w:val="center"/>
        <w:rPr>
          <w:sz w:val="21"/>
          <w:szCs w:val="21"/>
        </w:rPr>
      </w:pPr>
      <w:r w:rsidRPr="004D72D1">
        <w:rPr>
          <w:sz w:val="21"/>
          <w:szCs w:val="21"/>
        </w:rPr>
        <w:lastRenderedPageBreak/>
        <w:t xml:space="preserve">Рис. </w:t>
      </w:r>
      <w:r w:rsidR="00BE756E" w:rsidRPr="00BE756E">
        <w:rPr>
          <w:sz w:val="21"/>
          <w:szCs w:val="21"/>
          <w:highlight w:val="cyan"/>
        </w:rPr>
        <w:t>5</w:t>
      </w:r>
      <w:r w:rsidRPr="004D72D1">
        <w:rPr>
          <w:sz w:val="21"/>
          <w:szCs w:val="21"/>
        </w:rPr>
        <w:t>. Блок-схема определения возможных способов подготовки к выемке при разработке месторождений блочного высокопрочного камня для заданных условий</w:t>
      </w:r>
    </w:p>
    <w:p w:rsidR="001005D4" w:rsidRPr="004D72D1" w:rsidRDefault="00BE756E" w:rsidP="004D72D1">
      <w:pPr>
        <w:spacing w:line="300" w:lineRule="atLeast"/>
        <w:jc w:val="center"/>
        <w:rPr>
          <w:sz w:val="21"/>
          <w:szCs w:val="21"/>
        </w:rPr>
      </w:pPr>
      <w:r>
        <w:rPr>
          <w:sz w:val="21"/>
          <w:szCs w:val="21"/>
        </w:rPr>
        <w:t xml:space="preserve">Рис. </w:t>
      </w:r>
      <w:r w:rsidRPr="00BE756E">
        <w:rPr>
          <w:sz w:val="21"/>
          <w:szCs w:val="21"/>
          <w:highlight w:val="cyan"/>
        </w:rPr>
        <w:t>6</w:t>
      </w:r>
      <w:r w:rsidR="00B42BAA" w:rsidRPr="004D72D1">
        <w:rPr>
          <w:sz w:val="21"/>
          <w:szCs w:val="21"/>
        </w:rPr>
        <w:t>. Блок-схема выбора рационального способа подготовки к выемке при разработке месторождений блочного высокопрочного камня</w:t>
      </w:r>
    </w:p>
    <w:p w:rsidR="004B4F12" w:rsidRDefault="004B4F12" w:rsidP="00D03688">
      <w:pPr>
        <w:spacing w:line="300" w:lineRule="atLeast"/>
        <w:ind w:firstLine="397"/>
        <w:jc w:val="right"/>
        <w:rPr>
          <w:sz w:val="28"/>
          <w:szCs w:val="28"/>
        </w:rPr>
      </w:pPr>
    </w:p>
    <w:p w:rsidR="007E05E5" w:rsidRPr="004171A5" w:rsidRDefault="007E05E5" w:rsidP="00D03688">
      <w:pPr>
        <w:spacing w:line="300" w:lineRule="atLeast"/>
        <w:ind w:firstLine="397"/>
        <w:jc w:val="both"/>
      </w:pPr>
      <w:r>
        <w:t xml:space="preserve">В соответствии с приведенными алгоритмами </w:t>
      </w:r>
      <w:r w:rsidRPr="004171A5">
        <w:t xml:space="preserve">предложены комплексы оборудования для участков с различными горно-геологическими условиями залегания в соответствии с табл. 3. </w:t>
      </w:r>
    </w:p>
    <w:p w:rsidR="001005D4" w:rsidRPr="00D03688" w:rsidRDefault="00D03688" w:rsidP="00D03688">
      <w:pPr>
        <w:spacing w:line="300" w:lineRule="atLeast"/>
        <w:jc w:val="right"/>
        <w:rPr>
          <w:sz w:val="21"/>
          <w:szCs w:val="21"/>
        </w:rPr>
      </w:pPr>
      <w:r w:rsidRPr="00D03688">
        <w:rPr>
          <w:sz w:val="21"/>
          <w:szCs w:val="21"/>
        </w:rPr>
        <w:t>ТАБЛИЦА</w:t>
      </w:r>
      <w:r w:rsidR="004171A5" w:rsidRPr="00D03688">
        <w:rPr>
          <w:sz w:val="21"/>
          <w:szCs w:val="21"/>
        </w:rPr>
        <w:t xml:space="preserve"> </w:t>
      </w:r>
      <w:r w:rsidR="001005D4" w:rsidRPr="00D03688">
        <w:rPr>
          <w:sz w:val="21"/>
          <w:szCs w:val="21"/>
        </w:rPr>
        <w:t xml:space="preserve">3 </w:t>
      </w:r>
    </w:p>
    <w:p w:rsidR="001005D4" w:rsidRDefault="001005D4" w:rsidP="00D03688">
      <w:pPr>
        <w:spacing w:line="300" w:lineRule="atLeast"/>
        <w:jc w:val="center"/>
        <w:rPr>
          <w:sz w:val="21"/>
          <w:szCs w:val="21"/>
        </w:rPr>
      </w:pPr>
      <w:r w:rsidRPr="00D03688">
        <w:rPr>
          <w:sz w:val="21"/>
          <w:szCs w:val="21"/>
        </w:rPr>
        <w:t xml:space="preserve">Комплексы оборудования </w:t>
      </w:r>
    </w:p>
    <w:p w:rsidR="00D03688" w:rsidRDefault="00D03688" w:rsidP="00D03688">
      <w:pPr>
        <w:spacing w:line="300" w:lineRule="atLeast"/>
        <w:jc w:val="center"/>
        <w:rPr>
          <w:sz w:val="21"/>
          <w:szCs w:val="21"/>
        </w:rPr>
      </w:pPr>
    </w:p>
    <w:p w:rsidR="00D03688" w:rsidRDefault="00BE756E" w:rsidP="00D03688">
      <w:pPr>
        <w:spacing w:line="300" w:lineRule="atLeast"/>
        <w:ind w:firstLine="397"/>
        <w:jc w:val="both"/>
      </w:pPr>
      <w:r w:rsidRPr="00BE756E">
        <w:rPr>
          <w:highlight w:val="cyan"/>
        </w:rPr>
        <w:t>*</w:t>
      </w:r>
      <w:r>
        <w:t xml:space="preserve"> </w:t>
      </w:r>
      <w:r w:rsidR="00D03688" w:rsidRPr="004171A5">
        <w:t>ДЭС – дизель-генератор (или ЛЭП); К – компрессор; ПФ – перфоратор; МК – механические клинья с щечками; ПМ – пневмомолоток; Ф – «К-трубки» фирмы Форсит; БУП – буровая установка для создания пилотных скважин; УСС – устройство для стыковки скважин;</w:t>
      </w:r>
      <w:r w:rsidR="00D03688">
        <w:t xml:space="preserve"> </w:t>
      </w:r>
      <w:r w:rsidR="00D03688" w:rsidRPr="004171A5">
        <w:t xml:space="preserve">ВУ – водоотливная установка; </w:t>
      </w:r>
      <w:r w:rsidR="00D03688" w:rsidRPr="004171A5">
        <w:rPr>
          <w:lang w:val="en-US"/>
        </w:rPr>
        <w:t>S</w:t>
      </w:r>
      <w:r w:rsidR="00D03688" w:rsidRPr="004171A5">
        <w:t xml:space="preserve"> – буровая установка фирмы </w:t>
      </w:r>
      <w:r w:rsidR="00D03688" w:rsidRPr="004171A5">
        <w:rPr>
          <w:lang w:val="en-US"/>
        </w:rPr>
        <w:t>Sandvik</w:t>
      </w:r>
      <w:r w:rsidR="00D03688" w:rsidRPr="004171A5">
        <w:t xml:space="preserve"> (</w:t>
      </w:r>
      <w:r w:rsidR="00D03688" w:rsidRPr="004171A5">
        <w:rPr>
          <w:lang w:val="en-US"/>
        </w:rPr>
        <w:t>DC</w:t>
      </w:r>
      <w:r w:rsidR="00D03688" w:rsidRPr="004171A5">
        <w:t xml:space="preserve">, </w:t>
      </w:r>
      <w:r w:rsidR="00D03688" w:rsidRPr="004171A5">
        <w:rPr>
          <w:lang w:val="en-US"/>
        </w:rPr>
        <w:t>DQ</w:t>
      </w:r>
      <w:r w:rsidR="00D03688" w:rsidRPr="004171A5">
        <w:t xml:space="preserve">, </w:t>
      </w:r>
      <w:r w:rsidR="00D03688" w:rsidRPr="004171A5">
        <w:rPr>
          <w:lang w:val="en-US"/>
        </w:rPr>
        <w:t>DX</w:t>
      </w:r>
      <w:r w:rsidR="00D03688" w:rsidRPr="004171A5">
        <w:t xml:space="preserve">, </w:t>
      </w:r>
      <w:r w:rsidR="00D03688" w:rsidRPr="004171A5">
        <w:rPr>
          <w:lang w:val="en-US"/>
        </w:rPr>
        <w:t>DP</w:t>
      </w:r>
      <w:r w:rsidR="00D03688" w:rsidRPr="004171A5">
        <w:t xml:space="preserve">); УСБ </w:t>
      </w:r>
      <w:r w:rsidR="00D03688" w:rsidRPr="004171A5">
        <w:rPr>
          <w:color w:val="000000"/>
        </w:rPr>
        <w:t xml:space="preserve">– </w:t>
      </w:r>
      <w:r w:rsidR="00D03688" w:rsidRPr="004171A5">
        <w:t xml:space="preserve">установка строчечного бурения; ЭГ – экскаватор </w:t>
      </w:r>
      <w:r w:rsidRPr="00BE756E">
        <w:rPr>
          <w:highlight w:val="cyan"/>
        </w:rPr>
        <w:t>и</w:t>
      </w:r>
      <w:r w:rsidR="00D03688" w:rsidRPr="004171A5">
        <w:t xml:space="preserve"> гидромолот; ЭР – экскаватор + ковш-рыхлитель; П – погрузчик (ковш, вилы, кантовате</w:t>
      </w:r>
      <w:r>
        <w:t xml:space="preserve">ль); С/Б – самосвал или </w:t>
      </w:r>
      <w:r w:rsidRPr="00BE756E">
        <w:rPr>
          <w:highlight w:val="cyan"/>
        </w:rPr>
        <w:t>бортовой грузовик</w:t>
      </w:r>
      <w:r w:rsidR="00D03688" w:rsidRPr="004171A5">
        <w:t>.</w:t>
      </w:r>
    </w:p>
    <w:p w:rsidR="009A7A8D" w:rsidRDefault="009A7A8D" w:rsidP="00D03688">
      <w:pPr>
        <w:spacing w:line="300" w:lineRule="atLeast"/>
        <w:ind w:firstLine="397"/>
        <w:jc w:val="both"/>
        <w:rPr>
          <w:b/>
        </w:rPr>
      </w:pPr>
      <w:r w:rsidRPr="009A7A8D">
        <w:rPr>
          <w:b/>
          <w:highlight w:val="cyan"/>
        </w:rPr>
        <w:t>Выводы</w:t>
      </w:r>
    </w:p>
    <w:p w:rsidR="00D76856" w:rsidRPr="00D76856" w:rsidRDefault="00D76856" w:rsidP="00D76856">
      <w:pPr>
        <w:shd w:val="clear" w:color="auto" w:fill="FFFFFF"/>
        <w:spacing w:line="300" w:lineRule="atLeast"/>
        <w:ind w:firstLine="397"/>
        <w:contextualSpacing/>
        <w:jc w:val="both"/>
        <w:rPr>
          <w:color w:val="000000"/>
          <w:spacing w:val="-2"/>
          <w:highlight w:val="cyan"/>
        </w:rPr>
      </w:pPr>
      <w:r>
        <w:rPr>
          <w:color w:val="000000"/>
          <w:spacing w:val="-2"/>
        </w:rPr>
        <w:t xml:space="preserve">1. </w:t>
      </w:r>
      <w:r w:rsidRPr="00D76856">
        <w:rPr>
          <w:color w:val="000000"/>
          <w:spacing w:val="-2"/>
          <w:highlight w:val="cyan"/>
        </w:rPr>
        <w:t xml:space="preserve">На «пластовых» месторождениях с межтрещинным расстоянием до </w:t>
      </w:r>
      <w:r w:rsidRPr="00D76856">
        <w:rPr>
          <w:color w:val="000000"/>
          <w:spacing w:val="-2"/>
          <w:highlight w:val="cyan"/>
        </w:rPr>
        <w:br/>
        <w:t>1.5-2 м рационально применение буроклинового способа по одностадийной схеме отделения камня от массива. С увеличением мощности пластов повышение эффективности достигается за счет применения комбинированного способа по двухстадийной схеме, когда на первой стадии отделение монолита от горного массива осуществляется с помощью КП, а на второй – производится разделка его на блоки буроклиновым способом.</w:t>
      </w:r>
    </w:p>
    <w:p w:rsidR="00D76856" w:rsidRPr="00D76856" w:rsidRDefault="00D76856" w:rsidP="00D76856">
      <w:pPr>
        <w:shd w:val="clear" w:color="auto" w:fill="FFFFFF"/>
        <w:spacing w:line="300" w:lineRule="atLeast"/>
        <w:ind w:firstLine="397"/>
        <w:contextualSpacing/>
        <w:jc w:val="both"/>
        <w:rPr>
          <w:color w:val="000000"/>
          <w:spacing w:val="-2"/>
          <w:highlight w:val="cyan"/>
        </w:rPr>
      </w:pPr>
      <w:r w:rsidRPr="00D76856">
        <w:rPr>
          <w:color w:val="000000"/>
          <w:spacing w:val="-2"/>
          <w:highlight w:val="cyan"/>
        </w:rPr>
        <w:t>2. Совершенствование процесса подготовки блоков к выемке на месторождениях с системами круто- и пологопадающих трещин достигается за счет использования комбинированного способа по двухстадийной высокоуступной схеме, когда на первой стадии от горного массива отделяется монолит с помощью КП, а на второй стадии, после завалки монолита на рабочую площадку, осуществляется его разделка на товарные блоки с использованием станков строчечного бурения.</w:t>
      </w:r>
    </w:p>
    <w:p w:rsidR="00D76856" w:rsidRPr="00D76856" w:rsidRDefault="00D76856" w:rsidP="00D76856">
      <w:pPr>
        <w:shd w:val="clear" w:color="auto" w:fill="FFFFFF"/>
        <w:spacing w:line="300" w:lineRule="atLeast"/>
        <w:ind w:firstLine="397"/>
        <w:contextualSpacing/>
        <w:jc w:val="both"/>
        <w:rPr>
          <w:color w:val="000000"/>
          <w:spacing w:val="-2"/>
        </w:rPr>
      </w:pPr>
      <w:r w:rsidRPr="00D76856">
        <w:rPr>
          <w:color w:val="000000"/>
          <w:spacing w:val="-2"/>
          <w:highlight w:val="cyan"/>
        </w:rPr>
        <w:t>3. Разработана методика выбора рационального способа подготовки блоков высокопрочного камня к выемке для конкретного участка отрабатываемого месторождения с учетом горно-геологических условий залегания, температурной зоны района месторождения, физико-механических свойств и минералогического состава породы.</w:t>
      </w:r>
    </w:p>
    <w:p w:rsidR="00655284" w:rsidRPr="008E3822" w:rsidRDefault="00655284" w:rsidP="008E3822">
      <w:pPr>
        <w:spacing w:before="120" w:after="120" w:line="300" w:lineRule="atLeast"/>
        <w:ind w:firstLine="397"/>
        <w:rPr>
          <w:b/>
          <w:color w:val="000000"/>
          <w:spacing w:val="4"/>
        </w:rPr>
      </w:pPr>
      <w:r w:rsidRPr="008E3822">
        <w:rPr>
          <w:b/>
          <w:color w:val="000000"/>
          <w:spacing w:val="4"/>
        </w:rPr>
        <w:t>Список литературы</w:t>
      </w:r>
    </w:p>
    <w:p w:rsidR="0074347C" w:rsidRPr="009E3290" w:rsidRDefault="0074347C" w:rsidP="00FC3A53">
      <w:pPr>
        <w:pStyle w:val="afe"/>
        <w:numPr>
          <w:ilvl w:val="0"/>
          <w:numId w:val="38"/>
        </w:numPr>
        <w:tabs>
          <w:tab w:val="left" w:pos="709"/>
          <w:tab w:val="left" w:pos="851"/>
        </w:tabs>
        <w:spacing w:line="300" w:lineRule="atLeast"/>
        <w:ind w:left="0" w:firstLine="397"/>
        <w:contextualSpacing/>
        <w:rPr>
          <w:rFonts w:ascii="Times New Roman" w:eastAsia="Calibri" w:hAnsi="Times New Roman"/>
          <w:spacing w:val="-2"/>
          <w:sz w:val="24"/>
          <w:highlight w:val="cyan"/>
        </w:rPr>
      </w:pPr>
      <w:r w:rsidRPr="009E3290">
        <w:rPr>
          <w:rFonts w:ascii="Times New Roman" w:eastAsia="Calibri" w:hAnsi="Times New Roman"/>
          <w:b/>
          <w:spacing w:val="-2"/>
          <w:sz w:val="24"/>
          <w:highlight w:val="cyan"/>
        </w:rPr>
        <w:t>Аглюков Х.И.</w:t>
      </w:r>
      <w:r w:rsidRPr="009E3290">
        <w:rPr>
          <w:rFonts w:ascii="Times New Roman" w:eastAsia="Calibri" w:hAnsi="Times New Roman"/>
          <w:spacing w:val="-2"/>
          <w:sz w:val="24"/>
          <w:highlight w:val="cyan"/>
        </w:rPr>
        <w:t xml:space="preserve"> Повышение качества технологии добычи блочного гранита. Экономика, управление, к</w:t>
      </w:r>
      <w:r w:rsidR="00482DE3">
        <w:rPr>
          <w:rFonts w:ascii="Times New Roman" w:eastAsia="Calibri" w:hAnsi="Times New Roman"/>
          <w:spacing w:val="-2"/>
          <w:sz w:val="24"/>
          <w:highlight w:val="cyan"/>
        </w:rPr>
        <w:t xml:space="preserve">ачество: межвуз. сб. науч. тр. </w:t>
      </w:r>
      <w:r w:rsidRPr="009E3290">
        <w:rPr>
          <w:rFonts w:ascii="Times New Roman" w:eastAsia="Calibri" w:hAnsi="Times New Roman"/>
          <w:spacing w:val="-2"/>
          <w:sz w:val="24"/>
          <w:highlight w:val="cyan"/>
        </w:rPr>
        <w:t>Магнитогорск: МГТУ, 2003. С. 68-73.</w:t>
      </w:r>
    </w:p>
    <w:p w:rsidR="0074347C" w:rsidRPr="009E3290" w:rsidRDefault="0074347C" w:rsidP="00FC3A53">
      <w:pPr>
        <w:pStyle w:val="afe"/>
        <w:numPr>
          <w:ilvl w:val="0"/>
          <w:numId w:val="38"/>
        </w:numPr>
        <w:tabs>
          <w:tab w:val="left" w:pos="709"/>
          <w:tab w:val="left" w:pos="851"/>
        </w:tabs>
        <w:spacing w:line="300" w:lineRule="atLeast"/>
        <w:ind w:left="0" w:firstLine="397"/>
        <w:contextualSpacing/>
        <w:rPr>
          <w:rFonts w:ascii="Times New Roman" w:eastAsia="Calibri" w:hAnsi="Times New Roman"/>
          <w:spacing w:val="-2"/>
          <w:sz w:val="24"/>
          <w:highlight w:val="cyan"/>
        </w:rPr>
      </w:pPr>
      <w:r w:rsidRPr="009E3290">
        <w:rPr>
          <w:rFonts w:ascii="Times New Roman" w:eastAsia="Calibri" w:hAnsi="Times New Roman"/>
          <w:b/>
          <w:spacing w:val="-2"/>
          <w:sz w:val="24"/>
          <w:highlight w:val="cyan"/>
        </w:rPr>
        <w:t>Дубровский А.Б., Уляков М.С.</w:t>
      </w:r>
      <w:r w:rsidRPr="009E3290">
        <w:rPr>
          <w:rFonts w:ascii="Times New Roman" w:eastAsia="Calibri" w:hAnsi="Times New Roman"/>
          <w:spacing w:val="-2"/>
          <w:sz w:val="24"/>
          <w:highlight w:val="cyan"/>
        </w:rPr>
        <w:t xml:space="preserve"> Выбор оборудования при разработке Нижне-Санарского месторождения гранодиоритов // Горный журнал. 2011. №5. С. 67-70.</w:t>
      </w:r>
    </w:p>
    <w:p w:rsidR="00655284" w:rsidRPr="009E3290" w:rsidRDefault="00655284" w:rsidP="00FC3A53">
      <w:pPr>
        <w:pStyle w:val="afe"/>
        <w:numPr>
          <w:ilvl w:val="0"/>
          <w:numId w:val="38"/>
        </w:numPr>
        <w:tabs>
          <w:tab w:val="left" w:pos="709"/>
          <w:tab w:val="left" w:pos="851"/>
        </w:tabs>
        <w:spacing w:line="300" w:lineRule="atLeast"/>
        <w:ind w:left="0" w:firstLine="397"/>
        <w:contextualSpacing/>
        <w:rPr>
          <w:rFonts w:ascii="Times New Roman" w:eastAsia="Calibri" w:hAnsi="Times New Roman"/>
          <w:spacing w:val="-2"/>
          <w:sz w:val="24"/>
          <w:highlight w:val="cyan"/>
        </w:rPr>
      </w:pPr>
      <w:r w:rsidRPr="009E3290">
        <w:rPr>
          <w:rFonts w:ascii="Times New Roman" w:eastAsia="Calibri" w:hAnsi="Times New Roman"/>
          <w:b/>
          <w:spacing w:val="-2"/>
          <w:sz w:val="24"/>
          <w:highlight w:val="cyan"/>
        </w:rPr>
        <w:t>Аглюков Х.И.</w:t>
      </w:r>
      <w:r w:rsidRPr="009E3290">
        <w:rPr>
          <w:rFonts w:ascii="Times New Roman" w:eastAsia="Calibri" w:hAnsi="Times New Roman"/>
          <w:spacing w:val="-2"/>
          <w:sz w:val="24"/>
          <w:highlight w:val="cyan"/>
        </w:rPr>
        <w:t xml:space="preserve"> Налог на добычу полезных ископаемых. Монография</w:t>
      </w:r>
      <w:r w:rsidR="004A5914">
        <w:rPr>
          <w:rFonts w:ascii="Times New Roman" w:eastAsia="Calibri" w:hAnsi="Times New Roman"/>
          <w:spacing w:val="-2"/>
          <w:sz w:val="24"/>
          <w:highlight w:val="cyan"/>
        </w:rPr>
        <w:t xml:space="preserve">. Магнитогорск ГОУ ВПО «МГТУ», </w:t>
      </w:r>
      <w:r w:rsidRPr="009E3290">
        <w:rPr>
          <w:rFonts w:ascii="Times New Roman" w:eastAsia="Calibri" w:hAnsi="Times New Roman"/>
          <w:spacing w:val="-2"/>
          <w:sz w:val="24"/>
          <w:highlight w:val="cyan"/>
        </w:rPr>
        <w:t>2010. 211 с.</w:t>
      </w:r>
    </w:p>
    <w:p w:rsidR="00BB5FF5" w:rsidRPr="009E3290" w:rsidRDefault="00FC3A53" w:rsidP="00125CC9">
      <w:pPr>
        <w:pStyle w:val="afe"/>
        <w:numPr>
          <w:ilvl w:val="0"/>
          <w:numId w:val="38"/>
        </w:numPr>
        <w:tabs>
          <w:tab w:val="left" w:pos="709"/>
          <w:tab w:val="left" w:pos="851"/>
        </w:tabs>
        <w:spacing w:line="300" w:lineRule="atLeast"/>
        <w:ind w:left="0" w:firstLine="397"/>
        <w:contextualSpacing/>
        <w:rPr>
          <w:rFonts w:ascii="Times New Roman" w:hAnsi="Times New Roman"/>
          <w:sz w:val="24"/>
          <w:highlight w:val="cyan"/>
        </w:rPr>
      </w:pPr>
      <w:r w:rsidRPr="009E3290">
        <w:rPr>
          <w:rFonts w:ascii="Times New Roman" w:hAnsi="Times New Roman"/>
          <w:b/>
          <w:sz w:val="24"/>
          <w:highlight w:val="cyan"/>
        </w:rPr>
        <w:t>Першин Г.Д. и др.</w:t>
      </w:r>
      <w:r w:rsidR="00BB5FF5" w:rsidRPr="009E3290">
        <w:rPr>
          <w:rFonts w:ascii="Times New Roman" w:hAnsi="Times New Roman"/>
          <w:b/>
          <w:sz w:val="24"/>
          <w:highlight w:val="cyan"/>
        </w:rPr>
        <w:t xml:space="preserve"> </w:t>
      </w:r>
      <w:r w:rsidR="00BB5FF5" w:rsidRPr="009E3290">
        <w:rPr>
          <w:rFonts w:ascii="Times New Roman" w:hAnsi="Times New Roman"/>
          <w:sz w:val="24"/>
          <w:highlight w:val="cyan"/>
          <w:lang w:val="en-US"/>
        </w:rPr>
        <w:t>Features</w:t>
      </w:r>
      <w:r w:rsidR="00BB5FF5" w:rsidRPr="009E3290">
        <w:rPr>
          <w:rFonts w:ascii="Times New Roman" w:hAnsi="Times New Roman"/>
          <w:sz w:val="24"/>
          <w:highlight w:val="cyan"/>
        </w:rPr>
        <w:t xml:space="preserve"> </w:t>
      </w:r>
      <w:r w:rsidR="00BB5FF5" w:rsidRPr="009E3290">
        <w:rPr>
          <w:rFonts w:ascii="Times New Roman" w:hAnsi="Times New Roman"/>
          <w:sz w:val="24"/>
          <w:highlight w:val="cyan"/>
          <w:lang w:val="en-US"/>
        </w:rPr>
        <w:t>of</w:t>
      </w:r>
      <w:r w:rsidR="00BB5FF5" w:rsidRPr="009E3290">
        <w:rPr>
          <w:rFonts w:ascii="Times New Roman" w:hAnsi="Times New Roman"/>
          <w:sz w:val="24"/>
          <w:highlight w:val="cyan"/>
        </w:rPr>
        <w:t xml:space="preserve"> </w:t>
      </w:r>
      <w:r w:rsidR="00BB5FF5" w:rsidRPr="009E3290">
        <w:rPr>
          <w:rFonts w:ascii="Times New Roman" w:hAnsi="Times New Roman"/>
          <w:sz w:val="24"/>
          <w:highlight w:val="cyan"/>
          <w:lang w:val="en-US"/>
        </w:rPr>
        <w:t>diamond</w:t>
      </w:r>
      <w:r w:rsidR="00BB5FF5" w:rsidRPr="009E3290">
        <w:rPr>
          <w:rFonts w:ascii="Times New Roman" w:hAnsi="Times New Roman"/>
          <w:sz w:val="24"/>
          <w:highlight w:val="cyan"/>
        </w:rPr>
        <w:t>-</w:t>
      </w:r>
      <w:r w:rsidR="00BB5FF5" w:rsidRPr="009E3290">
        <w:rPr>
          <w:rFonts w:ascii="Times New Roman" w:hAnsi="Times New Roman"/>
          <w:sz w:val="24"/>
          <w:highlight w:val="cyan"/>
          <w:lang w:val="en-US"/>
        </w:rPr>
        <w:t>wire</w:t>
      </w:r>
      <w:r w:rsidR="00BB5FF5" w:rsidRPr="009E3290">
        <w:rPr>
          <w:rFonts w:ascii="Times New Roman" w:hAnsi="Times New Roman"/>
          <w:sz w:val="24"/>
          <w:highlight w:val="cyan"/>
        </w:rPr>
        <w:t xml:space="preserve"> </w:t>
      </w:r>
      <w:r w:rsidR="00BB5FF5" w:rsidRPr="009E3290">
        <w:rPr>
          <w:rFonts w:ascii="Times New Roman" w:hAnsi="Times New Roman"/>
          <w:sz w:val="24"/>
          <w:highlight w:val="cyan"/>
          <w:lang w:val="en-US"/>
        </w:rPr>
        <w:t>saws</w:t>
      </w:r>
      <w:r w:rsidR="00BB5FF5" w:rsidRPr="009E3290">
        <w:rPr>
          <w:rFonts w:ascii="Times New Roman" w:hAnsi="Times New Roman"/>
          <w:sz w:val="24"/>
          <w:highlight w:val="cyan"/>
        </w:rPr>
        <w:t xml:space="preserve"> </w:t>
      </w:r>
      <w:r w:rsidR="00BB5FF5" w:rsidRPr="009E3290">
        <w:rPr>
          <w:rFonts w:ascii="Times New Roman" w:hAnsi="Times New Roman"/>
          <w:sz w:val="24"/>
          <w:highlight w:val="cyan"/>
          <w:lang w:val="en-US"/>
        </w:rPr>
        <w:t>application</w:t>
      </w:r>
      <w:r w:rsidR="00BB5FF5" w:rsidRPr="009E3290">
        <w:rPr>
          <w:rFonts w:ascii="Times New Roman" w:hAnsi="Times New Roman"/>
          <w:sz w:val="24"/>
          <w:highlight w:val="cyan"/>
        </w:rPr>
        <w:t xml:space="preserve"> </w:t>
      </w:r>
      <w:r w:rsidR="00BB5FF5" w:rsidRPr="009E3290">
        <w:rPr>
          <w:rFonts w:ascii="Times New Roman" w:hAnsi="Times New Roman"/>
          <w:sz w:val="24"/>
          <w:highlight w:val="cyan"/>
          <w:lang w:val="en-US"/>
        </w:rPr>
        <w:t>for</w:t>
      </w:r>
      <w:r w:rsidR="00BB5FF5" w:rsidRPr="009E3290">
        <w:rPr>
          <w:rFonts w:ascii="Times New Roman" w:hAnsi="Times New Roman"/>
          <w:sz w:val="24"/>
          <w:highlight w:val="cyan"/>
        </w:rPr>
        <w:t xml:space="preserve"> </w:t>
      </w:r>
      <w:r w:rsidR="00BB5FF5" w:rsidRPr="009E3290">
        <w:rPr>
          <w:rFonts w:ascii="Times New Roman" w:hAnsi="Times New Roman"/>
          <w:sz w:val="24"/>
          <w:highlight w:val="cyan"/>
          <w:lang w:val="en-US"/>
        </w:rPr>
        <w:t>rock</w:t>
      </w:r>
      <w:r w:rsidR="00BB5FF5" w:rsidRPr="009E3290">
        <w:rPr>
          <w:rFonts w:ascii="Times New Roman" w:hAnsi="Times New Roman"/>
          <w:sz w:val="24"/>
          <w:highlight w:val="cyan"/>
        </w:rPr>
        <w:t xml:space="preserve"> </w:t>
      </w:r>
      <w:r w:rsidR="00BB5FF5" w:rsidRPr="009E3290">
        <w:rPr>
          <w:rFonts w:ascii="Times New Roman" w:hAnsi="Times New Roman"/>
          <w:sz w:val="24"/>
          <w:highlight w:val="cyan"/>
          <w:lang w:val="en-US"/>
        </w:rPr>
        <w:t>overburden</w:t>
      </w:r>
      <w:r w:rsidR="00BB5FF5" w:rsidRPr="009E3290">
        <w:rPr>
          <w:rFonts w:ascii="Times New Roman" w:hAnsi="Times New Roman"/>
          <w:sz w:val="24"/>
          <w:highlight w:val="cyan"/>
        </w:rPr>
        <w:t xml:space="preserve"> </w:t>
      </w:r>
      <w:r w:rsidR="00BB5FF5" w:rsidRPr="009E3290">
        <w:rPr>
          <w:rFonts w:ascii="Times New Roman" w:hAnsi="Times New Roman"/>
          <w:sz w:val="24"/>
          <w:highlight w:val="cyan"/>
          <w:lang w:val="en-US"/>
        </w:rPr>
        <w:t>removal</w:t>
      </w:r>
      <w:r w:rsidR="00BB5FF5" w:rsidRPr="009E3290">
        <w:rPr>
          <w:rFonts w:ascii="Times New Roman" w:hAnsi="Times New Roman"/>
          <w:sz w:val="24"/>
          <w:highlight w:val="cyan"/>
        </w:rPr>
        <w:t xml:space="preserve"> </w:t>
      </w:r>
      <w:r w:rsidR="00BB5FF5" w:rsidRPr="009E3290">
        <w:rPr>
          <w:rFonts w:ascii="Times New Roman" w:hAnsi="Times New Roman"/>
          <w:sz w:val="24"/>
          <w:highlight w:val="cyan"/>
          <w:lang w:val="en-US"/>
        </w:rPr>
        <w:t>at</w:t>
      </w:r>
      <w:r w:rsidR="00BB5FF5" w:rsidRPr="009E3290">
        <w:rPr>
          <w:rFonts w:ascii="Times New Roman" w:hAnsi="Times New Roman"/>
          <w:sz w:val="24"/>
          <w:highlight w:val="cyan"/>
        </w:rPr>
        <w:t xml:space="preserve"> </w:t>
      </w:r>
      <w:r w:rsidR="00BB5FF5" w:rsidRPr="009E3290">
        <w:rPr>
          <w:rFonts w:ascii="Times New Roman" w:hAnsi="Times New Roman"/>
          <w:sz w:val="24"/>
          <w:highlight w:val="cyan"/>
          <w:lang w:val="en-US"/>
        </w:rPr>
        <w:t>marble</w:t>
      </w:r>
      <w:r w:rsidR="00BB5FF5" w:rsidRPr="009E3290">
        <w:rPr>
          <w:rFonts w:ascii="Times New Roman" w:hAnsi="Times New Roman"/>
          <w:sz w:val="24"/>
          <w:highlight w:val="cyan"/>
        </w:rPr>
        <w:t xml:space="preserve"> </w:t>
      </w:r>
      <w:r w:rsidR="00BB5FF5" w:rsidRPr="009E3290">
        <w:rPr>
          <w:rFonts w:ascii="Times New Roman" w:hAnsi="Times New Roman"/>
          <w:sz w:val="24"/>
          <w:highlight w:val="cyan"/>
          <w:lang w:val="en-US"/>
        </w:rPr>
        <w:t>quarry</w:t>
      </w:r>
      <w:r w:rsidR="00BB5FF5" w:rsidRPr="009E3290">
        <w:rPr>
          <w:rFonts w:ascii="Times New Roman" w:hAnsi="Times New Roman"/>
          <w:sz w:val="24"/>
          <w:highlight w:val="cyan"/>
        </w:rPr>
        <w:t xml:space="preserve"> </w:t>
      </w:r>
      <w:r w:rsidR="00BB5FF5" w:rsidRPr="009E3290">
        <w:rPr>
          <w:rFonts w:ascii="Times New Roman" w:hAnsi="Times New Roman"/>
          <w:sz w:val="24"/>
          <w:highlight w:val="cyan"/>
          <w:lang w:val="en-US"/>
        </w:rPr>
        <w:t>construction</w:t>
      </w:r>
      <w:r w:rsidRPr="009E3290">
        <w:rPr>
          <w:rFonts w:ascii="Times New Roman" w:hAnsi="Times New Roman"/>
          <w:sz w:val="24"/>
          <w:highlight w:val="cyan"/>
        </w:rPr>
        <w:t xml:space="preserve"> / </w:t>
      </w:r>
      <w:r w:rsidRPr="009E3290">
        <w:rPr>
          <w:rFonts w:ascii="Times New Roman" w:hAnsi="Times New Roman"/>
          <w:b/>
          <w:sz w:val="24"/>
          <w:highlight w:val="cyan"/>
        </w:rPr>
        <w:t>Першин Г.Д., Караулов Н.Г., Уляков М.С., Шаров В.Н.</w:t>
      </w:r>
      <w:r w:rsidR="00BB5FF5" w:rsidRPr="009E3290">
        <w:rPr>
          <w:rFonts w:ascii="Times New Roman" w:hAnsi="Times New Roman"/>
          <w:sz w:val="24"/>
          <w:highlight w:val="cyan"/>
        </w:rPr>
        <w:t xml:space="preserve"> // Сборник научных трудов </w:t>
      </w:r>
      <w:r w:rsidR="00BB5FF5" w:rsidRPr="009E3290">
        <w:rPr>
          <w:rFonts w:ascii="Times New Roman" w:hAnsi="Times New Roman"/>
          <w:sz w:val="24"/>
          <w:highlight w:val="cyan"/>
          <w:lang w:val="en-US"/>
        </w:rPr>
        <w:t>Sworld</w:t>
      </w:r>
      <w:r w:rsidR="00BB5FF5" w:rsidRPr="009E3290">
        <w:rPr>
          <w:rFonts w:ascii="Times New Roman" w:hAnsi="Times New Roman"/>
          <w:sz w:val="24"/>
          <w:highlight w:val="cyan"/>
        </w:rPr>
        <w:t>. 2013. Т. 14. № 3. С. 39-42.</w:t>
      </w:r>
    </w:p>
    <w:p w:rsidR="00655284" w:rsidRDefault="00655284" w:rsidP="008E3822">
      <w:pPr>
        <w:pStyle w:val="afe"/>
        <w:numPr>
          <w:ilvl w:val="0"/>
          <w:numId w:val="38"/>
        </w:numPr>
        <w:tabs>
          <w:tab w:val="left" w:pos="709"/>
          <w:tab w:val="left" w:pos="851"/>
        </w:tabs>
        <w:spacing w:line="300" w:lineRule="atLeast"/>
        <w:ind w:left="0" w:firstLine="397"/>
        <w:contextualSpacing/>
        <w:rPr>
          <w:rFonts w:ascii="Times New Roman" w:eastAsia="Calibri" w:hAnsi="Times New Roman"/>
          <w:spacing w:val="-2"/>
          <w:sz w:val="24"/>
          <w:highlight w:val="cyan"/>
        </w:rPr>
      </w:pPr>
      <w:r w:rsidRPr="009E3290">
        <w:rPr>
          <w:rFonts w:ascii="Times New Roman" w:eastAsia="Calibri" w:hAnsi="Times New Roman"/>
          <w:b/>
          <w:spacing w:val="-2"/>
          <w:sz w:val="24"/>
          <w:highlight w:val="cyan"/>
        </w:rPr>
        <w:lastRenderedPageBreak/>
        <w:t>Аглюков Х.И.</w:t>
      </w:r>
      <w:r w:rsidRPr="009E3290">
        <w:rPr>
          <w:rFonts w:ascii="Times New Roman" w:eastAsia="Calibri" w:hAnsi="Times New Roman"/>
          <w:spacing w:val="-2"/>
          <w:sz w:val="24"/>
          <w:highlight w:val="cyan"/>
        </w:rPr>
        <w:t xml:space="preserve"> Обоснование эффективности технологии добычи блочного гранита. Добыча, </w:t>
      </w:r>
      <w:r w:rsidRPr="009E3290">
        <w:rPr>
          <w:rFonts w:ascii="Times New Roman" w:hAnsi="Times New Roman"/>
          <w:sz w:val="24"/>
          <w:highlight w:val="cyan"/>
        </w:rPr>
        <w:t>обработка</w:t>
      </w:r>
      <w:r w:rsidRPr="009E3290">
        <w:rPr>
          <w:rFonts w:ascii="Times New Roman" w:eastAsia="Calibri" w:hAnsi="Times New Roman"/>
          <w:spacing w:val="-2"/>
          <w:sz w:val="24"/>
          <w:highlight w:val="cyan"/>
        </w:rPr>
        <w:t xml:space="preserve"> и применение природного камня: сб. науч. тр. Магнитогорск: МГТУ, 2003. С. 114-118.</w:t>
      </w:r>
    </w:p>
    <w:p w:rsidR="006A7FF1" w:rsidRPr="006A7FF1" w:rsidRDefault="006A7FF1" w:rsidP="006A7FF1">
      <w:pPr>
        <w:pStyle w:val="afe"/>
        <w:numPr>
          <w:ilvl w:val="0"/>
          <w:numId w:val="38"/>
        </w:numPr>
        <w:tabs>
          <w:tab w:val="left" w:pos="709"/>
          <w:tab w:val="left" w:pos="851"/>
        </w:tabs>
        <w:spacing w:line="300" w:lineRule="atLeast"/>
        <w:ind w:left="0" w:firstLine="397"/>
        <w:contextualSpacing/>
        <w:rPr>
          <w:rFonts w:ascii="Times New Roman" w:eastAsia="Calibri" w:hAnsi="Times New Roman"/>
          <w:b/>
          <w:spacing w:val="-2"/>
          <w:sz w:val="24"/>
          <w:highlight w:val="cyan"/>
        </w:rPr>
      </w:pPr>
      <w:r w:rsidRPr="006A7FF1">
        <w:rPr>
          <w:rFonts w:ascii="Times New Roman" w:eastAsia="Calibri" w:hAnsi="Times New Roman"/>
          <w:b/>
          <w:spacing w:val="-2"/>
          <w:sz w:val="24"/>
          <w:highlight w:val="cyan"/>
        </w:rPr>
        <w:t xml:space="preserve">Пшеничная Е.Г. и др. </w:t>
      </w:r>
      <w:r w:rsidRPr="006A7FF1">
        <w:rPr>
          <w:rFonts w:ascii="Times New Roman" w:eastAsia="Calibri" w:hAnsi="Times New Roman"/>
          <w:spacing w:val="-2"/>
          <w:sz w:val="24"/>
          <w:highlight w:val="cyan"/>
        </w:rPr>
        <w:t>Технико-экономическое обоснование технологии добычи природного камня высокой прочности</w:t>
      </w:r>
      <w:r w:rsidRPr="006A7FF1">
        <w:rPr>
          <w:rFonts w:ascii="Times New Roman" w:eastAsia="Calibri" w:hAnsi="Times New Roman"/>
          <w:b/>
          <w:spacing w:val="-2"/>
          <w:sz w:val="24"/>
          <w:highlight w:val="cyan"/>
        </w:rPr>
        <w:t xml:space="preserve"> / Пшеничная Е.Г.</w:t>
      </w:r>
      <w:r>
        <w:rPr>
          <w:rFonts w:ascii="Times New Roman" w:eastAsia="Calibri" w:hAnsi="Times New Roman"/>
          <w:b/>
          <w:spacing w:val="-2"/>
          <w:sz w:val="24"/>
          <w:highlight w:val="cyan"/>
        </w:rPr>
        <w:t>,</w:t>
      </w:r>
      <w:r w:rsidRPr="006A7FF1">
        <w:rPr>
          <w:rFonts w:ascii="Times New Roman" w:eastAsia="Calibri" w:hAnsi="Times New Roman"/>
          <w:b/>
          <w:spacing w:val="-2"/>
          <w:sz w:val="24"/>
          <w:highlight w:val="cyan"/>
        </w:rPr>
        <w:t xml:space="preserve"> Горбатова Е.А., Караулов Н.Г., Уляков М.С. // </w:t>
      </w:r>
      <w:r w:rsidRPr="006A7FF1">
        <w:rPr>
          <w:rFonts w:ascii="Times New Roman" w:eastAsia="Calibri" w:hAnsi="Times New Roman"/>
          <w:spacing w:val="-2"/>
          <w:sz w:val="24"/>
          <w:highlight w:val="cyan"/>
        </w:rPr>
        <w:t>В сборнике: Добыча, обработка и применение природного камня Першин Г.Д. сборник научных трудов. Магнитогорск, 2012. С. 4-18.</w:t>
      </w:r>
    </w:p>
    <w:p w:rsidR="00655284" w:rsidRPr="009E3290" w:rsidRDefault="00655284" w:rsidP="008E3822">
      <w:pPr>
        <w:pStyle w:val="afe"/>
        <w:numPr>
          <w:ilvl w:val="0"/>
          <w:numId w:val="38"/>
        </w:numPr>
        <w:tabs>
          <w:tab w:val="left" w:pos="709"/>
          <w:tab w:val="left" w:pos="851"/>
        </w:tabs>
        <w:spacing w:line="300" w:lineRule="atLeast"/>
        <w:ind w:left="0" w:firstLine="397"/>
        <w:contextualSpacing/>
        <w:rPr>
          <w:rFonts w:ascii="Times New Roman" w:eastAsia="Calibri" w:hAnsi="Times New Roman"/>
          <w:spacing w:val="-2"/>
          <w:sz w:val="24"/>
          <w:highlight w:val="cyan"/>
        </w:rPr>
      </w:pPr>
      <w:r w:rsidRPr="009E3290">
        <w:rPr>
          <w:rFonts w:ascii="Times New Roman" w:eastAsia="Calibri" w:hAnsi="Times New Roman"/>
          <w:b/>
          <w:spacing w:val="-2"/>
          <w:sz w:val="24"/>
          <w:highlight w:val="cyan"/>
        </w:rPr>
        <w:t>Аглюков Х.И</w:t>
      </w:r>
      <w:r w:rsidRPr="009E3290">
        <w:rPr>
          <w:rFonts w:ascii="Times New Roman" w:eastAsia="Calibri" w:hAnsi="Times New Roman"/>
          <w:spacing w:val="-2"/>
          <w:sz w:val="24"/>
          <w:highlight w:val="cyan"/>
        </w:rPr>
        <w:t>. Эффективность производства гранитного щебня // Добыча, обработка и применение природного камня: сб. науч. тр.  Магнитогорск: ГОУ ВПО «МГТУ», 2009. C. 81-84.</w:t>
      </w:r>
    </w:p>
    <w:p w:rsidR="00BB5FF5" w:rsidRPr="009E3290" w:rsidRDefault="00BB5FF5" w:rsidP="008E3822">
      <w:pPr>
        <w:pStyle w:val="afe"/>
        <w:numPr>
          <w:ilvl w:val="0"/>
          <w:numId w:val="38"/>
        </w:numPr>
        <w:tabs>
          <w:tab w:val="left" w:pos="709"/>
          <w:tab w:val="left" w:pos="851"/>
        </w:tabs>
        <w:spacing w:line="300" w:lineRule="atLeast"/>
        <w:ind w:left="0" w:firstLine="397"/>
        <w:contextualSpacing/>
        <w:rPr>
          <w:rFonts w:ascii="Times New Roman" w:eastAsia="Calibri" w:hAnsi="Times New Roman"/>
          <w:spacing w:val="-2"/>
          <w:sz w:val="24"/>
          <w:highlight w:val="cyan"/>
        </w:rPr>
      </w:pPr>
      <w:r w:rsidRPr="009E3290">
        <w:rPr>
          <w:rFonts w:ascii="Times New Roman" w:eastAsia="Calibri" w:hAnsi="Times New Roman"/>
          <w:b/>
          <w:spacing w:val="-2"/>
          <w:sz w:val="24"/>
          <w:highlight w:val="cyan"/>
        </w:rPr>
        <w:t>Уляков М.С.</w:t>
      </w:r>
      <w:r w:rsidRPr="009E3290">
        <w:rPr>
          <w:rFonts w:ascii="Times New Roman" w:eastAsia="Calibri" w:hAnsi="Times New Roman"/>
          <w:spacing w:val="-2"/>
          <w:sz w:val="24"/>
          <w:highlight w:val="cyan"/>
        </w:rPr>
        <w:t xml:space="preserve"> Обоснование комбинированного способа подготовки к выемке блочного высокопрочного камня // диссертация на соискание ученой степени кандидата технических наук / Магнитогорский государственный технический университет им. Г.И. Носова. Магнитогорск, 2013.</w:t>
      </w:r>
    </w:p>
    <w:p w:rsidR="00BB5FF5" w:rsidRPr="009E3290" w:rsidRDefault="00BB5FF5" w:rsidP="008E3822">
      <w:pPr>
        <w:pStyle w:val="afe"/>
        <w:numPr>
          <w:ilvl w:val="0"/>
          <w:numId w:val="38"/>
        </w:numPr>
        <w:tabs>
          <w:tab w:val="left" w:pos="709"/>
          <w:tab w:val="left" w:pos="851"/>
        </w:tabs>
        <w:spacing w:line="300" w:lineRule="atLeast"/>
        <w:ind w:left="0" w:firstLine="397"/>
        <w:contextualSpacing/>
        <w:rPr>
          <w:rFonts w:ascii="Times New Roman" w:eastAsia="Calibri" w:hAnsi="Times New Roman"/>
          <w:spacing w:val="-2"/>
          <w:sz w:val="24"/>
          <w:highlight w:val="cyan"/>
        </w:rPr>
      </w:pPr>
      <w:r w:rsidRPr="009E3290">
        <w:rPr>
          <w:rFonts w:ascii="Times New Roman" w:eastAsia="Calibri" w:hAnsi="Times New Roman"/>
          <w:b/>
          <w:spacing w:val="-2"/>
          <w:sz w:val="24"/>
          <w:highlight w:val="cyan"/>
        </w:rPr>
        <w:t>Бычков Г.В., Кокунин Р.В.</w:t>
      </w:r>
      <w:r w:rsidRPr="009E3290">
        <w:rPr>
          <w:rFonts w:ascii="Times New Roman" w:eastAsia="Calibri" w:hAnsi="Times New Roman"/>
          <w:spacing w:val="-2"/>
          <w:sz w:val="24"/>
          <w:highlight w:val="cyan"/>
        </w:rPr>
        <w:t xml:space="preserve"> Оптимальные способы вскрытия рабочих горизонтов на перспективных и эксплуатирующихся месторождениях природного камня // Добыча, обработка и применение природного камня: сб. науч. тр. Магнитогорск: МГТУ, 2007. С. 83-92.</w:t>
      </w:r>
    </w:p>
    <w:p w:rsidR="00BB5FF5" w:rsidRPr="009E3290" w:rsidRDefault="00BB5FF5" w:rsidP="008E3822">
      <w:pPr>
        <w:pStyle w:val="afe"/>
        <w:numPr>
          <w:ilvl w:val="0"/>
          <w:numId w:val="38"/>
        </w:numPr>
        <w:tabs>
          <w:tab w:val="left" w:pos="709"/>
          <w:tab w:val="left" w:pos="851"/>
        </w:tabs>
        <w:spacing w:line="300" w:lineRule="atLeast"/>
        <w:ind w:left="0" w:firstLine="397"/>
        <w:contextualSpacing/>
        <w:rPr>
          <w:rFonts w:ascii="Times New Roman" w:eastAsia="Calibri" w:hAnsi="Times New Roman"/>
          <w:spacing w:val="-2"/>
          <w:sz w:val="24"/>
          <w:highlight w:val="cyan"/>
        </w:rPr>
      </w:pPr>
      <w:r w:rsidRPr="009E3290">
        <w:rPr>
          <w:rFonts w:ascii="Times New Roman" w:eastAsia="Calibri" w:hAnsi="Times New Roman"/>
          <w:b/>
          <w:spacing w:val="-2"/>
          <w:sz w:val="24"/>
          <w:highlight w:val="cyan"/>
        </w:rPr>
        <w:t xml:space="preserve">Пащенко К.Г. и др. </w:t>
      </w:r>
      <w:r w:rsidRPr="009E3290">
        <w:rPr>
          <w:rFonts w:ascii="Times New Roman" w:eastAsia="Calibri" w:hAnsi="Times New Roman"/>
          <w:spacing w:val="-2"/>
          <w:sz w:val="24"/>
          <w:highlight w:val="cyan"/>
        </w:rPr>
        <w:t xml:space="preserve">Влияние технологических параметров на обрывность проволоки при бесфильерном волочении / </w:t>
      </w:r>
      <w:r w:rsidRPr="009E3290">
        <w:rPr>
          <w:rFonts w:ascii="Times New Roman" w:eastAsia="Calibri" w:hAnsi="Times New Roman"/>
          <w:b/>
          <w:spacing w:val="-2"/>
          <w:sz w:val="24"/>
          <w:highlight w:val="cyan"/>
        </w:rPr>
        <w:t>Пащенко К.Г., Бахматов Ю.Ф., Фролушкина К.А., Зарицкий Б.Б.</w:t>
      </w:r>
      <w:r w:rsidRPr="009E3290">
        <w:rPr>
          <w:rFonts w:ascii="Times New Roman" w:eastAsia="Calibri" w:hAnsi="Times New Roman"/>
          <w:spacing w:val="-2"/>
          <w:sz w:val="24"/>
          <w:highlight w:val="cyan"/>
        </w:rPr>
        <w:t xml:space="preserve"> // Материалы  67-й научно-технической конференции: сб. докл. / МГТУ.  Магнитогорск, 2009. Т. 1. С. 195</w:t>
      </w:r>
      <w:r w:rsidRPr="009E3290">
        <w:rPr>
          <w:rFonts w:ascii="Times New Roman" w:eastAsia="Calibri" w:hAnsi="Times New Roman"/>
          <w:spacing w:val="-2"/>
          <w:sz w:val="24"/>
          <w:highlight w:val="cyan"/>
          <w:lang w:val="en-US"/>
        </w:rPr>
        <w:t>-</w:t>
      </w:r>
      <w:r w:rsidRPr="009E3290">
        <w:rPr>
          <w:rFonts w:ascii="Times New Roman" w:eastAsia="Calibri" w:hAnsi="Times New Roman"/>
          <w:spacing w:val="-2"/>
          <w:sz w:val="24"/>
          <w:highlight w:val="cyan"/>
        </w:rPr>
        <w:t>197.</w:t>
      </w:r>
    </w:p>
    <w:p w:rsidR="00BB5FF5" w:rsidRPr="009E3290" w:rsidRDefault="00BB5FF5" w:rsidP="008E3822">
      <w:pPr>
        <w:pStyle w:val="afe"/>
        <w:numPr>
          <w:ilvl w:val="0"/>
          <w:numId w:val="38"/>
        </w:numPr>
        <w:tabs>
          <w:tab w:val="left" w:pos="709"/>
          <w:tab w:val="left" w:pos="851"/>
        </w:tabs>
        <w:spacing w:line="300" w:lineRule="atLeast"/>
        <w:ind w:left="0" w:firstLine="397"/>
        <w:contextualSpacing/>
        <w:rPr>
          <w:rFonts w:ascii="Times New Roman" w:hAnsi="Times New Roman"/>
          <w:spacing w:val="-2"/>
          <w:sz w:val="24"/>
          <w:highlight w:val="cyan"/>
        </w:rPr>
      </w:pPr>
      <w:r w:rsidRPr="009E3290">
        <w:rPr>
          <w:rFonts w:ascii="Times New Roman" w:eastAsia="Calibri" w:hAnsi="Times New Roman"/>
          <w:b/>
          <w:spacing w:val="-2"/>
          <w:sz w:val="24"/>
          <w:highlight w:val="cyan"/>
        </w:rPr>
        <w:t xml:space="preserve">Пащенко К.Г., </w:t>
      </w:r>
      <w:r w:rsidRPr="009E3290">
        <w:rPr>
          <w:rFonts w:ascii="Times New Roman" w:hAnsi="Times New Roman"/>
          <w:b/>
          <w:spacing w:val="-2"/>
          <w:sz w:val="24"/>
          <w:highlight w:val="cyan"/>
        </w:rPr>
        <w:t xml:space="preserve">Бахматов Ю.Ф., Голубчик Э.М. </w:t>
      </w:r>
      <w:r w:rsidRPr="009E3290">
        <w:rPr>
          <w:rFonts w:ascii="Times New Roman" w:hAnsi="Times New Roman"/>
          <w:spacing w:val="-2"/>
          <w:sz w:val="24"/>
          <w:highlight w:val="cyan"/>
        </w:rPr>
        <w:t>Влияние пластического растяжения – изгиба в совмещенном процессе удаления окалины  - волочения на свойства проволоки // Сталь. 2011.  №3, 201</w:t>
      </w:r>
      <w:r w:rsidRPr="009E3290">
        <w:rPr>
          <w:rFonts w:ascii="Times New Roman" w:hAnsi="Times New Roman"/>
          <w:spacing w:val="-2"/>
          <w:sz w:val="24"/>
          <w:highlight w:val="cyan"/>
          <w:lang w:val="en-US"/>
        </w:rPr>
        <w:t>1.</w:t>
      </w:r>
      <w:r w:rsidRPr="009E3290">
        <w:rPr>
          <w:rFonts w:ascii="Times New Roman" w:hAnsi="Times New Roman"/>
          <w:spacing w:val="-2"/>
          <w:sz w:val="24"/>
          <w:highlight w:val="cyan"/>
        </w:rPr>
        <w:t xml:space="preserve"> С. 47-50.</w:t>
      </w:r>
    </w:p>
    <w:p w:rsidR="00BB5FF5" w:rsidRPr="009E3290" w:rsidRDefault="00BB5FF5" w:rsidP="008E3822">
      <w:pPr>
        <w:pStyle w:val="afe"/>
        <w:numPr>
          <w:ilvl w:val="0"/>
          <w:numId w:val="38"/>
        </w:numPr>
        <w:tabs>
          <w:tab w:val="left" w:pos="709"/>
          <w:tab w:val="left" w:pos="851"/>
        </w:tabs>
        <w:spacing w:line="300" w:lineRule="atLeast"/>
        <w:ind w:left="0" w:firstLine="397"/>
        <w:contextualSpacing/>
        <w:rPr>
          <w:rFonts w:ascii="Times New Roman" w:hAnsi="Times New Roman"/>
          <w:b/>
          <w:spacing w:val="-2"/>
          <w:sz w:val="24"/>
          <w:highlight w:val="cyan"/>
        </w:rPr>
      </w:pPr>
      <w:r w:rsidRPr="009E3290">
        <w:rPr>
          <w:rFonts w:ascii="Times New Roman" w:hAnsi="Times New Roman"/>
          <w:b/>
          <w:spacing w:val="-2"/>
          <w:sz w:val="24"/>
          <w:highlight w:val="cyan"/>
          <w:lang w:val="en-US"/>
        </w:rPr>
        <w:t xml:space="preserve">Pashchenko K.G., Bakhmatov Y.F., Golubchik E.M. </w:t>
      </w:r>
      <w:r w:rsidRPr="009E3290">
        <w:rPr>
          <w:rFonts w:ascii="Times New Roman" w:hAnsi="Times New Roman"/>
          <w:spacing w:val="-2"/>
          <w:sz w:val="24"/>
          <w:highlight w:val="cyan"/>
          <w:lang w:val="en-US"/>
        </w:rPr>
        <w:t xml:space="preserve">Influence of plastic tension-flexure on the wire properties in scale removal and drawing // Steel in Translation. </w:t>
      </w:r>
      <w:r w:rsidRPr="009E3290">
        <w:rPr>
          <w:rFonts w:ascii="Times New Roman" w:hAnsi="Times New Roman"/>
          <w:spacing w:val="-2"/>
          <w:sz w:val="24"/>
          <w:highlight w:val="cyan"/>
        </w:rPr>
        <w:t>2011. Т. 41. № 3. С. 246-249.</w:t>
      </w:r>
    </w:p>
    <w:p w:rsidR="00BB5FF5" w:rsidRPr="009E3290" w:rsidRDefault="00BB5FF5" w:rsidP="008E3822">
      <w:pPr>
        <w:pStyle w:val="afe"/>
        <w:numPr>
          <w:ilvl w:val="0"/>
          <w:numId w:val="38"/>
        </w:numPr>
        <w:tabs>
          <w:tab w:val="left" w:pos="709"/>
          <w:tab w:val="left" w:pos="851"/>
        </w:tabs>
        <w:spacing w:line="300" w:lineRule="atLeast"/>
        <w:ind w:left="0" w:firstLine="397"/>
        <w:contextualSpacing/>
        <w:rPr>
          <w:rFonts w:ascii="Times New Roman" w:eastAsia="Calibri" w:hAnsi="Times New Roman"/>
          <w:spacing w:val="-2"/>
          <w:sz w:val="24"/>
          <w:highlight w:val="cyan"/>
        </w:rPr>
      </w:pPr>
      <w:r w:rsidRPr="009E3290">
        <w:rPr>
          <w:rFonts w:ascii="Times New Roman" w:eastAsia="Calibri" w:hAnsi="Times New Roman"/>
          <w:b/>
          <w:spacing w:val="-2"/>
          <w:sz w:val="24"/>
          <w:highlight w:val="cyan"/>
        </w:rPr>
        <w:t>Першин</w:t>
      </w:r>
      <w:r w:rsidRPr="009E3290">
        <w:rPr>
          <w:rFonts w:ascii="Times New Roman" w:eastAsia="Calibri" w:hAnsi="Times New Roman"/>
          <w:b/>
          <w:spacing w:val="-2"/>
          <w:sz w:val="24"/>
          <w:highlight w:val="cyan"/>
          <w:lang w:val="en-US"/>
        </w:rPr>
        <w:t xml:space="preserve"> </w:t>
      </w:r>
      <w:r w:rsidRPr="009E3290">
        <w:rPr>
          <w:rFonts w:ascii="Times New Roman" w:eastAsia="Calibri" w:hAnsi="Times New Roman"/>
          <w:b/>
          <w:spacing w:val="-2"/>
          <w:sz w:val="24"/>
          <w:highlight w:val="cyan"/>
        </w:rPr>
        <w:t>Г</w:t>
      </w:r>
      <w:r w:rsidRPr="009E3290">
        <w:rPr>
          <w:rFonts w:ascii="Times New Roman" w:eastAsia="Calibri" w:hAnsi="Times New Roman"/>
          <w:b/>
          <w:spacing w:val="-2"/>
          <w:sz w:val="24"/>
          <w:highlight w:val="cyan"/>
          <w:lang w:val="en-US"/>
        </w:rPr>
        <w:t>.</w:t>
      </w:r>
      <w:r w:rsidRPr="009E3290">
        <w:rPr>
          <w:rFonts w:ascii="Times New Roman" w:eastAsia="Calibri" w:hAnsi="Times New Roman"/>
          <w:b/>
          <w:spacing w:val="-2"/>
          <w:sz w:val="24"/>
          <w:highlight w:val="cyan"/>
        </w:rPr>
        <w:t>Д</w:t>
      </w:r>
      <w:r w:rsidRPr="009E3290">
        <w:rPr>
          <w:rFonts w:ascii="Times New Roman" w:eastAsia="Calibri" w:hAnsi="Times New Roman"/>
          <w:b/>
          <w:spacing w:val="-2"/>
          <w:sz w:val="24"/>
          <w:highlight w:val="cyan"/>
          <w:lang w:val="en-US"/>
        </w:rPr>
        <w:t xml:space="preserve">., </w:t>
      </w:r>
      <w:r w:rsidRPr="009E3290">
        <w:rPr>
          <w:rFonts w:ascii="Times New Roman" w:eastAsia="Calibri" w:hAnsi="Times New Roman"/>
          <w:b/>
          <w:spacing w:val="-2"/>
          <w:sz w:val="24"/>
          <w:highlight w:val="cyan"/>
        </w:rPr>
        <w:t>Караулов</w:t>
      </w:r>
      <w:r w:rsidRPr="009E3290">
        <w:rPr>
          <w:rFonts w:ascii="Times New Roman" w:eastAsia="Calibri" w:hAnsi="Times New Roman"/>
          <w:b/>
          <w:spacing w:val="-2"/>
          <w:sz w:val="24"/>
          <w:highlight w:val="cyan"/>
          <w:lang w:val="en-US"/>
        </w:rPr>
        <w:t xml:space="preserve"> </w:t>
      </w:r>
      <w:r w:rsidRPr="009E3290">
        <w:rPr>
          <w:rFonts w:ascii="Times New Roman" w:eastAsia="Calibri" w:hAnsi="Times New Roman"/>
          <w:b/>
          <w:spacing w:val="-2"/>
          <w:sz w:val="24"/>
          <w:highlight w:val="cyan"/>
        </w:rPr>
        <w:t>Н</w:t>
      </w:r>
      <w:r w:rsidRPr="009E3290">
        <w:rPr>
          <w:rFonts w:ascii="Times New Roman" w:eastAsia="Calibri" w:hAnsi="Times New Roman"/>
          <w:b/>
          <w:spacing w:val="-2"/>
          <w:sz w:val="24"/>
          <w:highlight w:val="cyan"/>
          <w:lang w:val="en-US"/>
        </w:rPr>
        <w:t>.</w:t>
      </w:r>
      <w:r w:rsidRPr="009E3290">
        <w:rPr>
          <w:rFonts w:ascii="Times New Roman" w:eastAsia="Calibri" w:hAnsi="Times New Roman"/>
          <w:b/>
          <w:spacing w:val="-2"/>
          <w:sz w:val="24"/>
          <w:highlight w:val="cyan"/>
        </w:rPr>
        <w:t>Г</w:t>
      </w:r>
      <w:r w:rsidRPr="009E3290">
        <w:rPr>
          <w:rFonts w:ascii="Times New Roman" w:eastAsia="Calibri" w:hAnsi="Times New Roman"/>
          <w:b/>
          <w:spacing w:val="-2"/>
          <w:sz w:val="24"/>
          <w:highlight w:val="cyan"/>
          <w:lang w:val="en-US"/>
        </w:rPr>
        <w:t xml:space="preserve">., </w:t>
      </w:r>
      <w:r w:rsidRPr="009E3290">
        <w:rPr>
          <w:rFonts w:ascii="Times New Roman" w:eastAsia="Calibri" w:hAnsi="Times New Roman"/>
          <w:b/>
          <w:spacing w:val="-2"/>
          <w:sz w:val="24"/>
          <w:highlight w:val="cyan"/>
        </w:rPr>
        <w:t>Уляков</w:t>
      </w:r>
      <w:r w:rsidRPr="009E3290">
        <w:rPr>
          <w:rFonts w:ascii="Times New Roman" w:eastAsia="Calibri" w:hAnsi="Times New Roman"/>
          <w:b/>
          <w:spacing w:val="-2"/>
          <w:sz w:val="24"/>
          <w:highlight w:val="cyan"/>
          <w:lang w:val="en-US"/>
        </w:rPr>
        <w:t xml:space="preserve"> </w:t>
      </w:r>
      <w:r w:rsidRPr="009E3290">
        <w:rPr>
          <w:rFonts w:ascii="Times New Roman" w:eastAsia="Calibri" w:hAnsi="Times New Roman"/>
          <w:b/>
          <w:spacing w:val="-2"/>
          <w:sz w:val="24"/>
          <w:highlight w:val="cyan"/>
        </w:rPr>
        <w:t>М</w:t>
      </w:r>
      <w:r w:rsidRPr="009E3290">
        <w:rPr>
          <w:rFonts w:ascii="Times New Roman" w:eastAsia="Calibri" w:hAnsi="Times New Roman"/>
          <w:b/>
          <w:spacing w:val="-2"/>
          <w:sz w:val="24"/>
          <w:highlight w:val="cyan"/>
          <w:lang w:val="en-US"/>
        </w:rPr>
        <w:t>.</w:t>
      </w:r>
      <w:r w:rsidRPr="009E3290">
        <w:rPr>
          <w:rFonts w:ascii="Times New Roman" w:eastAsia="Calibri" w:hAnsi="Times New Roman"/>
          <w:b/>
          <w:spacing w:val="-2"/>
          <w:sz w:val="24"/>
          <w:highlight w:val="cyan"/>
        </w:rPr>
        <w:t>С</w:t>
      </w:r>
      <w:r w:rsidRPr="009E3290">
        <w:rPr>
          <w:rFonts w:ascii="Times New Roman" w:eastAsia="Calibri" w:hAnsi="Times New Roman"/>
          <w:b/>
          <w:spacing w:val="-2"/>
          <w:sz w:val="24"/>
          <w:highlight w:val="cyan"/>
          <w:lang w:val="en-US"/>
        </w:rPr>
        <w:t>.</w:t>
      </w:r>
      <w:r w:rsidRPr="009E3290">
        <w:rPr>
          <w:rFonts w:ascii="Times New Roman" w:eastAsia="Calibri" w:hAnsi="Times New Roman"/>
          <w:spacing w:val="-2"/>
          <w:sz w:val="24"/>
          <w:highlight w:val="cyan"/>
          <w:lang w:val="en-US"/>
        </w:rPr>
        <w:t xml:space="preserve"> The research of high-strength dimension stone mining technological schemes in Russia and abroad // </w:t>
      </w:r>
      <w:r w:rsidRPr="009E3290">
        <w:rPr>
          <w:rFonts w:ascii="Times New Roman" w:eastAsia="Calibri" w:hAnsi="Times New Roman"/>
          <w:spacing w:val="-2"/>
          <w:sz w:val="24"/>
          <w:highlight w:val="cyan"/>
        </w:rPr>
        <w:t>Сборник</w:t>
      </w:r>
      <w:r w:rsidRPr="009E3290">
        <w:rPr>
          <w:rFonts w:ascii="Times New Roman" w:eastAsia="Calibri" w:hAnsi="Times New Roman"/>
          <w:spacing w:val="-2"/>
          <w:sz w:val="24"/>
          <w:highlight w:val="cyan"/>
          <w:lang w:val="en-US"/>
        </w:rPr>
        <w:t xml:space="preserve"> </w:t>
      </w:r>
      <w:r w:rsidRPr="009E3290">
        <w:rPr>
          <w:rFonts w:ascii="Times New Roman" w:eastAsia="Calibri" w:hAnsi="Times New Roman"/>
          <w:spacing w:val="-2"/>
          <w:sz w:val="24"/>
          <w:highlight w:val="cyan"/>
        </w:rPr>
        <w:t>научных</w:t>
      </w:r>
      <w:r w:rsidRPr="009E3290">
        <w:rPr>
          <w:rFonts w:ascii="Times New Roman" w:eastAsia="Calibri" w:hAnsi="Times New Roman"/>
          <w:spacing w:val="-2"/>
          <w:sz w:val="24"/>
          <w:highlight w:val="cyan"/>
          <w:lang w:val="en-US"/>
        </w:rPr>
        <w:t xml:space="preserve"> </w:t>
      </w:r>
      <w:r w:rsidRPr="009E3290">
        <w:rPr>
          <w:rFonts w:ascii="Times New Roman" w:eastAsia="Calibri" w:hAnsi="Times New Roman"/>
          <w:spacing w:val="-2"/>
          <w:sz w:val="24"/>
          <w:highlight w:val="cyan"/>
        </w:rPr>
        <w:t>трудов</w:t>
      </w:r>
      <w:r w:rsidRPr="009E3290">
        <w:rPr>
          <w:rFonts w:ascii="Times New Roman" w:eastAsia="Calibri" w:hAnsi="Times New Roman"/>
          <w:spacing w:val="-2"/>
          <w:sz w:val="24"/>
          <w:highlight w:val="cyan"/>
          <w:lang w:val="en-US"/>
        </w:rPr>
        <w:t xml:space="preserve"> SWorld. </w:t>
      </w:r>
      <w:r w:rsidR="004A5914">
        <w:rPr>
          <w:rFonts w:ascii="Times New Roman" w:eastAsia="Calibri" w:hAnsi="Times New Roman"/>
          <w:spacing w:val="-2"/>
          <w:sz w:val="24"/>
          <w:highlight w:val="cyan"/>
        </w:rPr>
        <w:t xml:space="preserve">Выпуск 2. Том 11. </w:t>
      </w:r>
      <w:r w:rsidRPr="009E3290">
        <w:rPr>
          <w:rFonts w:ascii="Times New Roman" w:eastAsia="Calibri" w:hAnsi="Times New Roman"/>
          <w:spacing w:val="-2"/>
          <w:sz w:val="24"/>
          <w:highlight w:val="cyan"/>
        </w:rPr>
        <w:t>Одесса: КУПРИЕНКО, 2013. С. 64-73.</w:t>
      </w:r>
    </w:p>
    <w:p w:rsidR="00BB5FF5" w:rsidRPr="009E3290" w:rsidRDefault="00125CC9" w:rsidP="008E3822">
      <w:pPr>
        <w:pStyle w:val="afe"/>
        <w:numPr>
          <w:ilvl w:val="0"/>
          <w:numId w:val="38"/>
        </w:numPr>
        <w:tabs>
          <w:tab w:val="left" w:pos="709"/>
          <w:tab w:val="left" w:pos="851"/>
        </w:tabs>
        <w:spacing w:line="300" w:lineRule="atLeast"/>
        <w:ind w:left="0" w:firstLine="397"/>
        <w:contextualSpacing/>
        <w:rPr>
          <w:rFonts w:ascii="Times New Roman" w:eastAsia="Calibri" w:hAnsi="Times New Roman"/>
          <w:spacing w:val="-2"/>
          <w:sz w:val="24"/>
          <w:highlight w:val="cyan"/>
        </w:rPr>
      </w:pPr>
      <w:r w:rsidRPr="009E3290">
        <w:rPr>
          <w:rFonts w:ascii="Times New Roman" w:eastAsia="Calibri" w:hAnsi="Times New Roman"/>
          <w:b/>
          <w:spacing w:val="-2"/>
          <w:sz w:val="24"/>
          <w:highlight w:val="cyan"/>
        </w:rPr>
        <w:t>Великанов В.С.</w:t>
      </w:r>
      <w:r w:rsidRPr="009E3290">
        <w:rPr>
          <w:rFonts w:ascii="Times New Roman" w:eastAsia="Calibri" w:hAnsi="Times New Roman"/>
          <w:spacing w:val="-2"/>
          <w:sz w:val="24"/>
          <w:highlight w:val="cyan"/>
        </w:rPr>
        <w:t xml:space="preserve"> Реализация подходов по совершенствованию эргономических показателей карье</w:t>
      </w:r>
      <w:r w:rsidR="008E3822" w:rsidRPr="009E3290">
        <w:rPr>
          <w:rFonts w:ascii="Times New Roman" w:eastAsia="Calibri" w:hAnsi="Times New Roman"/>
          <w:spacing w:val="-2"/>
          <w:sz w:val="24"/>
          <w:highlight w:val="cyan"/>
        </w:rPr>
        <w:t>рных экскаваторов: Монография.</w:t>
      </w:r>
      <w:r w:rsidRPr="009E3290">
        <w:rPr>
          <w:rFonts w:ascii="Times New Roman" w:eastAsia="Calibri" w:hAnsi="Times New Roman"/>
          <w:spacing w:val="-2"/>
          <w:sz w:val="24"/>
          <w:highlight w:val="cyan"/>
        </w:rPr>
        <w:t xml:space="preserve"> Магнитог</w:t>
      </w:r>
      <w:r w:rsidR="008E3822" w:rsidRPr="009E3290">
        <w:rPr>
          <w:rFonts w:ascii="Times New Roman" w:eastAsia="Calibri" w:hAnsi="Times New Roman"/>
          <w:spacing w:val="-2"/>
          <w:sz w:val="24"/>
          <w:highlight w:val="cyan"/>
        </w:rPr>
        <w:t xml:space="preserve">орск: ФГБОУ ВПО «МГТУ», 2011. </w:t>
      </w:r>
      <w:r w:rsidRPr="009E3290">
        <w:rPr>
          <w:rFonts w:ascii="Times New Roman" w:eastAsia="Calibri" w:hAnsi="Times New Roman"/>
          <w:spacing w:val="-2"/>
          <w:sz w:val="24"/>
          <w:highlight w:val="cyan"/>
        </w:rPr>
        <w:t>85 с.</w:t>
      </w:r>
    </w:p>
    <w:p w:rsidR="00125CC9" w:rsidRPr="009E3290" w:rsidRDefault="00125CC9" w:rsidP="008E3822">
      <w:pPr>
        <w:pStyle w:val="afe"/>
        <w:numPr>
          <w:ilvl w:val="0"/>
          <w:numId w:val="38"/>
        </w:numPr>
        <w:tabs>
          <w:tab w:val="left" w:pos="709"/>
          <w:tab w:val="left" w:pos="851"/>
        </w:tabs>
        <w:spacing w:line="300" w:lineRule="atLeast"/>
        <w:ind w:left="0" w:firstLine="397"/>
        <w:contextualSpacing/>
        <w:rPr>
          <w:rFonts w:ascii="Times New Roman" w:eastAsia="Calibri" w:hAnsi="Times New Roman"/>
          <w:spacing w:val="-2"/>
          <w:sz w:val="24"/>
          <w:highlight w:val="cyan"/>
        </w:rPr>
      </w:pPr>
      <w:r w:rsidRPr="009E3290">
        <w:rPr>
          <w:rFonts w:ascii="Times New Roman" w:eastAsia="Calibri" w:hAnsi="Times New Roman"/>
          <w:b/>
          <w:spacing w:val="-2"/>
          <w:sz w:val="24"/>
          <w:highlight w:val="cyan"/>
        </w:rPr>
        <w:t>Першин Г.Д., Пшеничная Е.Г., Уляков М.С.</w:t>
      </w:r>
      <w:r w:rsidRPr="009E3290">
        <w:rPr>
          <w:rFonts w:ascii="Times New Roman" w:eastAsia="Calibri" w:hAnsi="Times New Roman"/>
          <w:spacing w:val="-2"/>
          <w:sz w:val="24"/>
          <w:highlight w:val="cyan"/>
        </w:rPr>
        <w:t xml:space="preserve"> Влияние режима управления работой канатной пилы на ее производительность // Добыча, обработка и применение природного камня: сб. науч. тр. Магнитогорск: Изд-во Магнитогорск. гос. техн. ун-та им. Г.И. Носова, 2012. С. 54-63.</w:t>
      </w:r>
    </w:p>
    <w:p w:rsidR="00125CC9" w:rsidRPr="009E3290" w:rsidRDefault="00125CC9" w:rsidP="008E3822">
      <w:pPr>
        <w:pStyle w:val="afe"/>
        <w:numPr>
          <w:ilvl w:val="0"/>
          <w:numId w:val="38"/>
        </w:numPr>
        <w:tabs>
          <w:tab w:val="left" w:pos="709"/>
          <w:tab w:val="left" w:pos="851"/>
        </w:tabs>
        <w:spacing w:line="300" w:lineRule="atLeast"/>
        <w:ind w:left="0" w:firstLine="397"/>
        <w:contextualSpacing/>
        <w:rPr>
          <w:rFonts w:ascii="Times New Roman" w:eastAsia="Calibri" w:hAnsi="Times New Roman"/>
          <w:spacing w:val="-2"/>
          <w:sz w:val="24"/>
          <w:highlight w:val="cyan"/>
        </w:rPr>
      </w:pPr>
      <w:r w:rsidRPr="009E3290">
        <w:rPr>
          <w:rFonts w:ascii="Times New Roman" w:eastAsia="Calibri" w:hAnsi="Times New Roman"/>
          <w:b/>
          <w:spacing w:val="-2"/>
          <w:sz w:val="24"/>
          <w:highlight w:val="cyan"/>
        </w:rPr>
        <w:t>Великанов В.С.</w:t>
      </w:r>
      <w:r w:rsidRPr="009E3290">
        <w:rPr>
          <w:rFonts w:ascii="Times New Roman" w:eastAsia="Calibri" w:hAnsi="Times New Roman"/>
          <w:spacing w:val="-2"/>
          <w:sz w:val="24"/>
          <w:highlight w:val="cyan"/>
        </w:rPr>
        <w:t xml:space="preserve"> Тестовые методики и тренажерные средства в системе повышения профессионального мастерства операторов горных машин // </w:t>
      </w:r>
      <w:r w:rsidR="00FC3A53" w:rsidRPr="009E3290">
        <w:rPr>
          <w:rFonts w:ascii="Times New Roman" w:eastAsia="Calibri" w:hAnsi="Times New Roman"/>
          <w:spacing w:val="-2"/>
          <w:sz w:val="24"/>
          <w:highlight w:val="cyan"/>
        </w:rPr>
        <w:t>Горный журнал, 2012. №9.</w:t>
      </w:r>
      <w:r w:rsidRPr="009E3290">
        <w:rPr>
          <w:rFonts w:ascii="Times New Roman" w:eastAsia="Calibri" w:hAnsi="Times New Roman"/>
          <w:spacing w:val="-2"/>
          <w:sz w:val="24"/>
          <w:highlight w:val="cyan"/>
        </w:rPr>
        <w:t xml:space="preserve"> С.131-133.</w:t>
      </w:r>
    </w:p>
    <w:p w:rsidR="00125CC9" w:rsidRDefault="00125CC9" w:rsidP="008E3822">
      <w:pPr>
        <w:pStyle w:val="afe"/>
        <w:numPr>
          <w:ilvl w:val="0"/>
          <w:numId w:val="38"/>
        </w:numPr>
        <w:tabs>
          <w:tab w:val="left" w:pos="709"/>
          <w:tab w:val="left" w:pos="851"/>
        </w:tabs>
        <w:spacing w:line="300" w:lineRule="atLeast"/>
        <w:ind w:left="0" w:firstLine="397"/>
        <w:contextualSpacing/>
        <w:rPr>
          <w:rFonts w:ascii="Times New Roman" w:eastAsia="Calibri" w:hAnsi="Times New Roman"/>
          <w:spacing w:val="-2"/>
          <w:sz w:val="24"/>
          <w:highlight w:val="cyan"/>
        </w:rPr>
      </w:pPr>
      <w:r w:rsidRPr="009E3290">
        <w:rPr>
          <w:rFonts w:ascii="Times New Roman" w:eastAsia="Calibri" w:hAnsi="Times New Roman"/>
          <w:b/>
          <w:spacing w:val="-2"/>
          <w:sz w:val="24"/>
          <w:highlight w:val="cyan"/>
        </w:rPr>
        <w:t>Чирков А.С.</w:t>
      </w:r>
      <w:r w:rsidRPr="009E3290">
        <w:rPr>
          <w:rFonts w:ascii="Times New Roman" w:eastAsia="Calibri" w:hAnsi="Times New Roman"/>
          <w:spacing w:val="-2"/>
          <w:sz w:val="24"/>
          <w:highlight w:val="cyan"/>
        </w:rPr>
        <w:t xml:space="preserve"> Добыча и переработка строительных горных пород: учебник для вузов. М.: Изд-во Моск. гос. горн. ун-та, 2001. 623 с. </w:t>
      </w:r>
    </w:p>
    <w:p w:rsidR="00482DE3" w:rsidRPr="00482DE3" w:rsidRDefault="00482DE3" w:rsidP="00482DE3">
      <w:pPr>
        <w:pStyle w:val="afe"/>
        <w:numPr>
          <w:ilvl w:val="0"/>
          <w:numId w:val="38"/>
        </w:numPr>
        <w:tabs>
          <w:tab w:val="left" w:pos="709"/>
          <w:tab w:val="left" w:pos="851"/>
        </w:tabs>
        <w:spacing w:line="300" w:lineRule="atLeast"/>
        <w:ind w:left="0" w:firstLine="397"/>
        <w:contextualSpacing/>
        <w:rPr>
          <w:rFonts w:ascii="Times New Roman" w:eastAsia="Calibri" w:hAnsi="Times New Roman"/>
          <w:spacing w:val="-2"/>
          <w:sz w:val="24"/>
          <w:highlight w:val="cyan"/>
        </w:rPr>
      </w:pPr>
      <w:r w:rsidRPr="00482DE3">
        <w:rPr>
          <w:rFonts w:ascii="Times New Roman" w:eastAsia="Calibri" w:hAnsi="Times New Roman"/>
          <w:b/>
          <w:spacing w:val="-2"/>
          <w:sz w:val="24"/>
          <w:highlight w:val="cyan"/>
        </w:rPr>
        <w:t xml:space="preserve">Уляков М.С. </w:t>
      </w:r>
      <w:r w:rsidRPr="00482DE3">
        <w:rPr>
          <w:rFonts w:ascii="Times New Roman" w:eastAsia="Calibri" w:hAnsi="Times New Roman"/>
          <w:spacing w:val="-2"/>
          <w:sz w:val="24"/>
          <w:highlight w:val="cyan"/>
        </w:rPr>
        <w:t>Совершенствование процесса подготовки к выемке высокопрочного камня на месторождениях со сложными горно-геологическими условиями  залегания // Сборник научных трудов SWorld. Вып. 4. Т. 8. Одесса: КУПРИЕНКО, 2012. С. 49-60.</w:t>
      </w:r>
    </w:p>
    <w:p w:rsidR="00482DE3" w:rsidRPr="00482DE3" w:rsidRDefault="00482DE3" w:rsidP="00482DE3">
      <w:pPr>
        <w:pStyle w:val="afe"/>
        <w:tabs>
          <w:tab w:val="left" w:pos="709"/>
          <w:tab w:val="left" w:pos="851"/>
        </w:tabs>
        <w:spacing w:line="300" w:lineRule="atLeast"/>
        <w:ind w:firstLine="0"/>
        <w:contextualSpacing/>
        <w:rPr>
          <w:rFonts w:ascii="Times New Roman" w:eastAsia="Calibri" w:hAnsi="Times New Roman"/>
          <w:spacing w:val="-2"/>
          <w:sz w:val="24"/>
          <w:highlight w:val="cyan"/>
        </w:rPr>
      </w:pPr>
    </w:p>
    <w:p w:rsidR="00482DE3" w:rsidRDefault="00482DE3"/>
    <w:p w:rsidR="00482DE3" w:rsidRDefault="00482DE3"/>
    <w:p w:rsidR="00D03688" w:rsidRDefault="00D03688"/>
    <w:p w:rsidR="00D03688" w:rsidRDefault="00D03688"/>
    <w:p w:rsidR="00D03688" w:rsidRDefault="00D03688"/>
    <w:p w:rsidR="00D03688" w:rsidRDefault="00D03688"/>
    <w:p w:rsidR="00B00325" w:rsidRDefault="00B00325"/>
    <w:p w:rsidR="00947A6E" w:rsidRDefault="00947A6E"/>
    <w:p w:rsidR="00947A6E" w:rsidRDefault="00947A6E"/>
    <w:p w:rsidR="00947A6E" w:rsidRDefault="00947A6E"/>
    <w:p w:rsidR="00947A6E" w:rsidRDefault="00947A6E"/>
    <w:p w:rsidR="00947A6E" w:rsidRDefault="00947A6E"/>
    <w:p w:rsidR="00947A6E" w:rsidRDefault="00947A6E" w:rsidP="00947A6E">
      <w:pPr>
        <w:shd w:val="clear" w:color="auto" w:fill="FFFFFF"/>
        <w:spacing w:line="360" w:lineRule="auto"/>
        <w:ind w:left="-426"/>
        <w:jc w:val="center"/>
        <w:rPr>
          <w:color w:val="000000"/>
          <w:sz w:val="28"/>
          <w:szCs w:val="28"/>
        </w:rPr>
      </w:pPr>
      <w:r w:rsidRPr="007B40B2">
        <w:rPr>
          <w:noProof/>
          <w:color w:val="000000"/>
          <w:sz w:val="28"/>
          <w:szCs w:val="28"/>
        </w:rPr>
        <w:drawing>
          <wp:inline distT="0" distB="0" distL="0" distR="0">
            <wp:extent cx="2000250" cy="2847975"/>
            <wp:effectExtent l="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color w:val="000000"/>
          <w:sz w:val="28"/>
          <w:szCs w:val="28"/>
        </w:rPr>
        <w:t xml:space="preserve"> </w:t>
      </w:r>
      <w:r w:rsidRPr="007403F9">
        <w:rPr>
          <w:noProof/>
          <w:color w:val="000000"/>
          <w:sz w:val="28"/>
          <w:szCs w:val="28"/>
        </w:rPr>
        <w:drawing>
          <wp:inline distT="0" distB="0" distL="0" distR="0">
            <wp:extent cx="2219325" cy="3009900"/>
            <wp:effectExtent l="0" t="0" r="0" b="0"/>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47A6E" w:rsidRPr="00B15A9E" w:rsidRDefault="00947A6E" w:rsidP="00947A6E">
      <w:pPr>
        <w:shd w:val="clear" w:color="auto" w:fill="FFFFFF"/>
        <w:spacing w:line="360" w:lineRule="auto"/>
        <w:contextualSpacing/>
        <w:jc w:val="center"/>
        <w:rPr>
          <w:color w:val="000000"/>
          <w:sz w:val="20"/>
          <w:szCs w:val="20"/>
        </w:rPr>
      </w:pPr>
      <w:r>
        <w:rPr>
          <w:color w:val="000000"/>
          <w:sz w:val="20"/>
          <w:szCs w:val="20"/>
        </w:rPr>
        <w:t>а</w:t>
      </w:r>
      <w:r w:rsidRPr="00B15A9E">
        <w:rPr>
          <w:color w:val="000000"/>
          <w:sz w:val="20"/>
          <w:szCs w:val="20"/>
        </w:rPr>
        <w:tab/>
      </w:r>
      <w:r w:rsidRPr="00B15A9E">
        <w:rPr>
          <w:color w:val="000000"/>
          <w:sz w:val="20"/>
          <w:szCs w:val="20"/>
        </w:rPr>
        <w:tab/>
      </w:r>
      <w:r w:rsidRPr="00B15A9E">
        <w:rPr>
          <w:color w:val="000000"/>
          <w:sz w:val="20"/>
          <w:szCs w:val="20"/>
        </w:rPr>
        <w:tab/>
      </w:r>
      <w:r>
        <w:rPr>
          <w:color w:val="000000"/>
          <w:sz w:val="20"/>
          <w:szCs w:val="20"/>
        </w:rPr>
        <w:t xml:space="preserve"> </w:t>
      </w:r>
      <w:r>
        <w:rPr>
          <w:color w:val="000000"/>
          <w:sz w:val="20"/>
          <w:szCs w:val="20"/>
        </w:rPr>
        <w:tab/>
      </w:r>
      <w:r>
        <w:rPr>
          <w:color w:val="000000"/>
          <w:sz w:val="20"/>
          <w:szCs w:val="20"/>
        </w:rPr>
        <w:tab/>
      </w:r>
      <w:r w:rsidRPr="00B15A9E">
        <w:rPr>
          <w:color w:val="000000"/>
          <w:sz w:val="20"/>
          <w:szCs w:val="20"/>
        </w:rPr>
        <w:t>б</w:t>
      </w:r>
    </w:p>
    <w:p w:rsidR="00947A6E" w:rsidRDefault="00947A6E"/>
    <w:p w:rsidR="00947A6E" w:rsidRDefault="00947A6E"/>
    <w:p w:rsidR="00947A6E" w:rsidRDefault="00947A6E"/>
    <w:p w:rsidR="00947A6E" w:rsidRDefault="00947A6E"/>
    <w:p w:rsidR="00947A6E" w:rsidRDefault="00947A6E"/>
    <w:p w:rsidR="00947A6E" w:rsidRDefault="00947A6E"/>
    <w:p w:rsidR="00947A6E" w:rsidRDefault="00947A6E"/>
    <w:p w:rsidR="00947A6E" w:rsidRDefault="00947A6E"/>
    <w:p w:rsidR="00947A6E" w:rsidRDefault="00947A6E"/>
    <w:p w:rsidR="00947A6E" w:rsidRDefault="00947A6E"/>
    <w:p w:rsidR="00947A6E" w:rsidRDefault="00947A6E"/>
    <w:p w:rsidR="00947A6E" w:rsidRDefault="00947A6E"/>
    <w:p w:rsidR="00947A6E" w:rsidRDefault="00947A6E"/>
    <w:p w:rsidR="00947A6E" w:rsidRDefault="00947A6E"/>
    <w:p w:rsidR="00947A6E" w:rsidRDefault="00947A6E"/>
    <w:p w:rsidR="00947A6E" w:rsidRDefault="00947A6E"/>
    <w:p w:rsidR="00947A6E" w:rsidRDefault="00947A6E"/>
    <w:p w:rsidR="00947A6E" w:rsidRDefault="00947A6E"/>
    <w:p w:rsidR="00947A6E" w:rsidRDefault="00947A6E"/>
    <w:p w:rsidR="00947A6E" w:rsidRDefault="00947A6E"/>
    <w:p w:rsidR="001C6058" w:rsidRDefault="001C6058"/>
    <w:p w:rsidR="001C6058" w:rsidRDefault="001C6058"/>
    <w:p w:rsidR="001C6058" w:rsidRDefault="001C6058"/>
    <w:p w:rsidR="001C6058" w:rsidRDefault="001C6058"/>
    <w:p w:rsidR="001C6058" w:rsidRDefault="001C6058"/>
    <w:p w:rsidR="001C6058" w:rsidRDefault="001C6058"/>
    <w:p w:rsidR="001C6058" w:rsidRDefault="001C6058"/>
    <w:p w:rsidR="00947A6E" w:rsidRDefault="00947A6E"/>
    <w:p w:rsidR="001C6058" w:rsidRDefault="001C6058"/>
    <w:p w:rsidR="001C6058" w:rsidRDefault="001C6058" w:rsidP="001C6058">
      <w:pPr>
        <w:spacing w:line="480" w:lineRule="auto"/>
        <w:ind w:firstLine="567"/>
        <w:contextualSpacing/>
        <w:jc w:val="center"/>
      </w:pPr>
      <w:r w:rsidRPr="00D6149F">
        <w:rPr>
          <w:noProof/>
        </w:rPr>
        <w:drawing>
          <wp:inline distT="0" distB="0" distL="0" distR="0">
            <wp:extent cx="2620108" cy="1318846"/>
            <wp:effectExtent l="0" t="0" r="0" b="0"/>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C6058" w:rsidRDefault="001C6058" w:rsidP="001C6058"/>
    <w:p w:rsidR="00F754EB" w:rsidRDefault="00F754EB" w:rsidP="001C6058"/>
    <w:p w:rsidR="00F754EB" w:rsidRDefault="00F754EB" w:rsidP="001C6058"/>
    <w:p w:rsidR="00F754EB" w:rsidRDefault="00F754EB" w:rsidP="001C6058"/>
    <w:p w:rsidR="00F754EB" w:rsidRDefault="00F754EB" w:rsidP="001C6058"/>
    <w:p w:rsidR="00F754EB" w:rsidRDefault="00F754EB" w:rsidP="001C6058"/>
    <w:p w:rsidR="00F754EB" w:rsidRDefault="00F754EB" w:rsidP="001C6058"/>
    <w:p w:rsidR="00F754EB" w:rsidRDefault="00F754EB" w:rsidP="001C6058"/>
    <w:p w:rsidR="00F754EB" w:rsidRDefault="00F754EB" w:rsidP="001C6058"/>
    <w:p w:rsidR="00F754EB" w:rsidRDefault="00F754EB" w:rsidP="001C6058"/>
    <w:p w:rsidR="00F754EB" w:rsidRDefault="00F754EB" w:rsidP="001C6058"/>
    <w:p w:rsidR="00F754EB" w:rsidRDefault="00F754EB" w:rsidP="001C6058"/>
    <w:p w:rsidR="00F754EB" w:rsidRDefault="00F754EB" w:rsidP="001C6058"/>
    <w:p w:rsidR="00F754EB" w:rsidRDefault="00F754EB" w:rsidP="001C6058"/>
    <w:p w:rsidR="00F754EB" w:rsidRDefault="00F754EB" w:rsidP="001C6058"/>
    <w:p w:rsidR="00F754EB" w:rsidRDefault="00F754EB" w:rsidP="001C6058"/>
    <w:p w:rsidR="00F754EB" w:rsidRDefault="00F754EB" w:rsidP="001C6058"/>
    <w:p w:rsidR="00F754EB" w:rsidRDefault="00F754EB" w:rsidP="001C6058"/>
    <w:p w:rsidR="00F754EB" w:rsidRDefault="00F754EB" w:rsidP="001C6058"/>
    <w:p w:rsidR="00F754EB" w:rsidRDefault="00F754EB" w:rsidP="001C6058"/>
    <w:p w:rsidR="00F754EB" w:rsidRDefault="00F754EB" w:rsidP="001C6058"/>
    <w:p w:rsidR="00F754EB" w:rsidRDefault="00F754EB" w:rsidP="001C6058"/>
    <w:p w:rsidR="00F754EB" w:rsidRDefault="00F754EB" w:rsidP="001C6058"/>
    <w:p w:rsidR="00F754EB" w:rsidRDefault="00F754EB" w:rsidP="001C6058"/>
    <w:p w:rsidR="00F754EB" w:rsidRDefault="00F754EB" w:rsidP="001C6058"/>
    <w:p w:rsidR="00F754EB" w:rsidRDefault="00F754EB" w:rsidP="001C6058"/>
    <w:p w:rsidR="00F754EB" w:rsidRDefault="00F754EB" w:rsidP="001C6058"/>
    <w:p w:rsidR="00F754EB" w:rsidRDefault="00F754EB" w:rsidP="001C6058"/>
    <w:p w:rsidR="00F754EB" w:rsidRDefault="00F754EB" w:rsidP="001C6058"/>
    <w:p w:rsidR="00F754EB" w:rsidRDefault="00F754EB" w:rsidP="001C6058"/>
    <w:p w:rsidR="00F754EB" w:rsidRDefault="00F754EB" w:rsidP="001C6058"/>
    <w:p w:rsidR="00F754EB" w:rsidRDefault="00F754EB" w:rsidP="001C6058"/>
    <w:p w:rsidR="00F754EB" w:rsidRDefault="00F754EB" w:rsidP="00F754EB">
      <w:pPr>
        <w:jc w:val="center"/>
      </w:pPr>
    </w:p>
    <w:p w:rsidR="00F754EB" w:rsidRDefault="00F754EB" w:rsidP="00F754EB">
      <w:pPr>
        <w:jc w:val="center"/>
      </w:pPr>
    </w:p>
    <w:p w:rsidR="00F754EB" w:rsidRDefault="00F754EB" w:rsidP="00F754EB">
      <w:pPr>
        <w:jc w:val="center"/>
      </w:pPr>
    </w:p>
    <w:p w:rsidR="00F754EB" w:rsidRDefault="00F754EB" w:rsidP="00F754EB">
      <w:pPr>
        <w:jc w:val="center"/>
      </w:pPr>
    </w:p>
    <w:p w:rsidR="00F754EB" w:rsidRDefault="00F754EB" w:rsidP="00F754EB">
      <w:pPr>
        <w:jc w:val="center"/>
      </w:pPr>
    </w:p>
    <w:p w:rsidR="00F754EB" w:rsidRDefault="00F754EB" w:rsidP="00F754EB">
      <w:pPr>
        <w:jc w:val="center"/>
      </w:pPr>
    </w:p>
    <w:p w:rsidR="00F754EB" w:rsidRDefault="00F754EB" w:rsidP="00F754EB">
      <w:pPr>
        <w:jc w:val="center"/>
      </w:pPr>
    </w:p>
    <w:p w:rsidR="00F754EB" w:rsidRDefault="00F754EB" w:rsidP="00F754EB">
      <w:pPr>
        <w:jc w:val="center"/>
      </w:pPr>
    </w:p>
    <w:p w:rsidR="00F754EB" w:rsidRDefault="00F754EB" w:rsidP="00F754EB">
      <w:pPr>
        <w:jc w:val="center"/>
      </w:pPr>
    </w:p>
    <w:p w:rsidR="00F754EB" w:rsidRDefault="00F754EB" w:rsidP="00F754EB">
      <w:pPr>
        <w:jc w:val="center"/>
      </w:pPr>
    </w:p>
    <w:p w:rsidR="00F754EB" w:rsidRPr="00437D3C" w:rsidRDefault="00F754EB" w:rsidP="00F754EB">
      <w:pPr>
        <w:spacing w:line="206" w:lineRule="auto"/>
        <w:ind w:firstLine="425"/>
        <w:jc w:val="center"/>
        <w:rPr>
          <w:sz w:val="20"/>
          <w:szCs w:val="20"/>
        </w:rPr>
      </w:pPr>
      <w:r w:rsidRPr="00D6149F">
        <w:rPr>
          <w:noProof/>
          <w:sz w:val="20"/>
          <w:szCs w:val="20"/>
        </w:rPr>
        <w:drawing>
          <wp:inline distT="0" distB="0" distL="0" distR="0">
            <wp:extent cx="2584939" cy="1389184"/>
            <wp:effectExtent l="0" t="0" r="0" b="0"/>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754EB" w:rsidRDefault="00F754EB" w:rsidP="00F754EB">
      <w:pPr>
        <w:jc w:val="center"/>
      </w:pPr>
    </w:p>
    <w:p w:rsidR="00F754EB" w:rsidRDefault="00F754EB" w:rsidP="00F754EB">
      <w:pPr>
        <w:jc w:val="center"/>
      </w:pPr>
    </w:p>
    <w:p w:rsidR="00F754EB" w:rsidRDefault="00F754EB" w:rsidP="00F754EB">
      <w:pPr>
        <w:jc w:val="center"/>
      </w:pPr>
    </w:p>
    <w:p w:rsidR="00F754EB" w:rsidRDefault="00F754EB" w:rsidP="00F754EB">
      <w:pPr>
        <w:jc w:val="center"/>
      </w:pPr>
    </w:p>
    <w:p w:rsidR="00F754EB" w:rsidRDefault="00F754EB" w:rsidP="00F754EB">
      <w:pPr>
        <w:jc w:val="center"/>
      </w:pPr>
    </w:p>
    <w:p w:rsidR="00F754EB" w:rsidRDefault="00F754EB" w:rsidP="00F754EB">
      <w:pPr>
        <w:jc w:val="center"/>
      </w:pPr>
    </w:p>
    <w:p w:rsidR="00F754EB" w:rsidRDefault="00F754EB" w:rsidP="00F754EB">
      <w:pPr>
        <w:jc w:val="center"/>
      </w:pPr>
    </w:p>
    <w:p w:rsidR="00F754EB" w:rsidRDefault="00F754EB" w:rsidP="00F754EB">
      <w:pPr>
        <w:jc w:val="center"/>
      </w:pPr>
    </w:p>
    <w:p w:rsidR="00F754EB" w:rsidRDefault="00F754EB" w:rsidP="00F754EB">
      <w:pPr>
        <w:jc w:val="center"/>
      </w:pPr>
    </w:p>
    <w:p w:rsidR="00482DE3" w:rsidRDefault="00482DE3" w:rsidP="00F754EB">
      <w:pPr>
        <w:jc w:val="center"/>
      </w:pPr>
    </w:p>
    <w:p w:rsidR="00482DE3" w:rsidRDefault="00482DE3" w:rsidP="00F754EB">
      <w:pPr>
        <w:jc w:val="center"/>
      </w:pPr>
    </w:p>
    <w:p w:rsidR="00482DE3" w:rsidRDefault="00482DE3" w:rsidP="00F754EB">
      <w:pPr>
        <w:jc w:val="center"/>
        <w:rPr>
          <w:lang w:val="en-US"/>
        </w:rPr>
      </w:pPr>
    </w:p>
    <w:p w:rsidR="004A5914" w:rsidRDefault="004A5914" w:rsidP="00F754EB">
      <w:pPr>
        <w:jc w:val="center"/>
        <w:rPr>
          <w:lang w:val="en-US"/>
        </w:rPr>
      </w:pPr>
    </w:p>
    <w:p w:rsidR="004A5914" w:rsidRDefault="004A5914" w:rsidP="00F754EB">
      <w:pPr>
        <w:jc w:val="center"/>
        <w:rPr>
          <w:lang w:val="en-US"/>
        </w:rPr>
      </w:pPr>
    </w:p>
    <w:p w:rsidR="004A5914" w:rsidRDefault="004A5914" w:rsidP="00F754EB">
      <w:pPr>
        <w:jc w:val="center"/>
        <w:rPr>
          <w:lang w:val="en-US"/>
        </w:rPr>
      </w:pPr>
    </w:p>
    <w:p w:rsidR="004A5914" w:rsidRPr="004A5914" w:rsidRDefault="004A5914" w:rsidP="00F754EB">
      <w:pPr>
        <w:jc w:val="center"/>
        <w:rPr>
          <w:lang w:val="en-US"/>
        </w:rPr>
      </w:pPr>
    </w:p>
    <w:p w:rsidR="00482DE3" w:rsidRDefault="00482DE3" w:rsidP="00F754EB">
      <w:pPr>
        <w:jc w:val="center"/>
      </w:pPr>
    </w:p>
    <w:p w:rsidR="00482DE3" w:rsidRDefault="00482DE3" w:rsidP="00F754EB">
      <w:pPr>
        <w:jc w:val="center"/>
      </w:pPr>
    </w:p>
    <w:p w:rsidR="00482DE3" w:rsidRDefault="00482DE3" w:rsidP="00F754EB">
      <w:pPr>
        <w:jc w:val="center"/>
      </w:pPr>
    </w:p>
    <w:p w:rsidR="00482DE3" w:rsidRDefault="00482DE3" w:rsidP="00F754EB">
      <w:pPr>
        <w:jc w:val="center"/>
      </w:pPr>
    </w:p>
    <w:p w:rsidR="00F754EB" w:rsidRDefault="00F754EB" w:rsidP="00F754EB">
      <w:pPr>
        <w:jc w:val="center"/>
      </w:pPr>
    </w:p>
    <w:p w:rsidR="00F754EB" w:rsidRDefault="00F754EB" w:rsidP="00F754EB">
      <w:pPr>
        <w:jc w:val="center"/>
      </w:pPr>
    </w:p>
    <w:p w:rsidR="00F754EB" w:rsidRDefault="00F754EB" w:rsidP="00F754EB">
      <w:pPr>
        <w:jc w:val="center"/>
      </w:pPr>
    </w:p>
    <w:p w:rsidR="00F754EB" w:rsidRDefault="00F754EB" w:rsidP="00F754EB">
      <w:pPr>
        <w:jc w:val="center"/>
      </w:pPr>
    </w:p>
    <w:p w:rsidR="00F754EB" w:rsidRDefault="00F754EB" w:rsidP="00F754EB">
      <w:pPr>
        <w:jc w:val="center"/>
      </w:pPr>
    </w:p>
    <w:p w:rsidR="00E632BD" w:rsidRDefault="00E632BD" w:rsidP="00F754EB">
      <w:pPr>
        <w:jc w:val="center"/>
      </w:pPr>
    </w:p>
    <w:tbl>
      <w:tblPr>
        <w:tblW w:w="9439" w:type="dxa"/>
        <w:jc w:val="center"/>
        <w:tblInd w:w="370" w:type="dxa"/>
        <w:tblLayout w:type="fixed"/>
        <w:tblCellMar>
          <w:left w:w="28" w:type="dxa"/>
          <w:right w:w="28" w:type="dxa"/>
        </w:tblCellMar>
        <w:tblLook w:val="04A0"/>
      </w:tblPr>
      <w:tblGrid>
        <w:gridCol w:w="1875"/>
        <w:gridCol w:w="1733"/>
        <w:gridCol w:w="1642"/>
        <w:gridCol w:w="1330"/>
        <w:gridCol w:w="1157"/>
        <w:gridCol w:w="1702"/>
      </w:tblGrid>
      <w:tr w:rsidR="003C4488" w:rsidRPr="00A338AB" w:rsidTr="002A4882">
        <w:trPr>
          <w:trHeight w:val="206"/>
          <w:jc w:val="center"/>
        </w:trPr>
        <w:tc>
          <w:tcPr>
            <w:tcW w:w="1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488" w:rsidRPr="00A338AB" w:rsidRDefault="003C4488" w:rsidP="002A4882">
            <w:pPr>
              <w:jc w:val="center"/>
              <w:rPr>
                <w:sz w:val="20"/>
                <w:szCs w:val="20"/>
              </w:rPr>
            </w:pPr>
            <w:r w:rsidRPr="00A338AB">
              <w:rPr>
                <w:sz w:val="20"/>
                <w:szCs w:val="20"/>
              </w:rPr>
              <w:t>Характерные признаки</w:t>
            </w:r>
          </w:p>
        </w:tc>
        <w:tc>
          <w:tcPr>
            <w:tcW w:w="3375" w:type="dxa"/>
            <w:gridSpan w:val="2"/>
            <w:tcBorders>
              <w:top w:val="single" w:sz="4" w:space="0" w:color="auto"/>
              <w:left w:val="nil"/>
              <w:bottom w:val="single" w:sz="4" w:space="0" w:color="auto"/>
              <w:right w:val="single" w:sz="4" w:space="0" w:color="auto"/>
            </w:tcBorders>
            <w:shd w:val="clear" w:color="auto" w:fill="auto"/>
            <w:vAlign w:val="center"/>
            <w:hideMark/>
          </w:tcPr>
          <w:p w:rsidR="003C4488" w:rsidRPr="00A338AB" w:rsidRDefault="003C4488" w:rsidP="002A4882">
            <w:pPr>
              <w:jc w:val="center"/>
              <w:rPr>
                <w:sz w:val="20"/>
                <w:szCs w:val="20"/>
              </w:rPr>
            </w:pPr>
            <w:r w:rsidRPr="00A338AB">
              <w:rPr>
                <w:sz w:val="20"/>
                <w:szCs w:val="20"/>
              </w:rPr>
              <w:t xml:space="preserve">«Пластовые» месторождения: постельные трещины практически горизонтальные (0 </w:t>
            </w:r>
            <w:r w:rsidRPr="00A338AB">
              <w:rPr>
                <w:color w:val="000000"/>
                <w:sz w:val="20"/>
                <w:szCs w:val="20"/>
              </w:rPr>
              <w:t xml:space="preserve">– </w:t>
            </w:r>
            <w:r w:rsidRPr="00A338AB">
              <w:rPr>
                <w:sz w:val="20"/>
                <w:szCs w:val="20"/>
              </w:rPr>
              <w:t>5°), продольные и поперечные расположены в основном вертикально</w:t>
            </w:r>
          </w:p>
        </w:tc>
        <w:tc>
          <w:tcPr>
            <w:tcW w:w="4189" w:type="dxa"/>
            <w:gridSpan w:val="3"/>
            <w:tcBorders>
              <w:top w:val="single" w:sz="4" w:space="0" w:color="auto"/>
              <w:left w:val="nil"/>
              <w:bottom w:val="single" w:sz="4" w:space="0" w:color="auto"/>
              <w:right w:val="single" w:sz="4" w:space="0" w:color="auto"/>
            </w:tcBorders>
            <w:shd w:val="clear" w:color="auto" w:fill="auto"/>
            <w:vAlign w:val="center"/>
            <w:hideMark/>
          </w:tcPr>
          <w:p w:rsidR="003C4488" w:rsidRPr="00A338AB" w:rsidRDefault="003C4488" w:rsidP="002A4882">
            <w:pPr>
              <w:jc w:val="center"/>
              <w:rPr>
                <w:sz w:val="20"/>
                <w:szCs w:val="20"/>
              </w:rPr>
            </w:pPr>
            <w:r w:rsidRPr="00A338AB">
              <w:rPr>
                <w:sz w:val="20"/>
                <w:szCs w:val="20"/>
              </w:rPr>
              <w:t>Месторождения с полого- (&lt;45°) и крутопадающими (≥45°) системами трещин</w:t>
            </w:r>
          </w:p>
        </w:tc>
      </w:tr>
      <w:tr w:rsidR="003C4488" w:rsidRPr="00A338AB" w:rsidTr="002A4882">
        <w:trPr>
          <w:trHeight w:val="299"/>
          <w:jc w:val="center"/>
        </w:trPr>
        <w:tc>
          <w:tcPr>
            <w:tcW w:w="1875" w:type="dxa"/>
            <w:tcBorders>
              <w:top w:val="nil"/>
              <w:left w:val="single" w:sz="4" w:space="0" w:color="auto"/>
              <w:bottom w:val="single" w:sz="4" w:space="0" w:color="auto"/>
              <w:right w:val="single" w:sz="4" w:space="0" w:color="auto"/>
            </w:tcBorders>
            <w:shd w:val="clear" w:color="auto" w:fill="auto"/>
            <w:vAlign w:val="center"/>
            <w:hideMark/>
          </w:tcPr>
          <w:p w:rsidR="003C4488" w:rsidRPr="00A338AB" w:rsidRDefault="003C4488" w:rsidP="002A4882">
            <w:pPr>
              <w:jc w:val="center"/>
              <w:rPr>
                <w:sz w:val="20"/>
                <w:szCs w:val="20"/>
              </w:rPr>
            </w:pPr>
            <w:r w:rsidRPr="00A338AB">
              <w:rPr>
                <w:sz w:val="20"/>
                <w:szCs w:val="20"/>
              </w:rPr>
              <w:t>Типовое</w:t>
            </w:r>
          </w:p>
          <w:p w:rsidR="003C4488" w:rsidRPr="00A338AB" w:rsidRDefault="003C4488" w:rsidP="002A4882">
            <w:pPr>
              <w:jc w:val="center"/>
              <w:rPr>
                <w:sz w:val="20"/>
                <w:szCs w:val="20"/>
              </w:rPr>
            </w:pPr>
            <w:r w:rsidRPr="00A338AB">
              <w:rPr>
                <w:sz w:val="20"/>
                <w:szCs w:val="20"/>
              </w:rPr>
              <w:t xml:space="preserve"> месторождение</w:t>
            </w:r>
          </w:p>
        </w:tc>
        <w:tc>
          <w:tcPr>
            <w:tcW w:w="1733" w:type="dxa"/>
            <w:tcBorders>
              <w:top w:val="nil"/>
              <w:left w:val="nil"/>
              <w:bottom w:val="single" w:sz="4" w:space="0" w:color="auto"/>
              <w:right w:val="single" w:sz="4" w:space="0" w:color="auto"/>
            </w:tcBorders>
            <w:shd w:val="clear" w:color="auto" w:fill="auto"/>
            <w:vAlign w:val="center"/>
            <w:hideMark/>
          </w:tcPr>
          <w:p w:rsidR="003C4488" w:rsidRPr="00A338AB" w:rsidRDefault="003C4488" w:rsidP="002A4882">
            <w:pPr>
              <w:jc w:val="center"/>
              <w:rPr>
                <w:sz w:val="20"/>
                <w:szCs w:val="20"/>
              </w:rPr>
            </w:pPr>
            <w:r w:rsidRPr="00A338AB">
              <w:rPr>
                <w:sz w:val="20"/>
                <w:szCs w:val="20"/>
              </w:rPr>
              <w:t>Мансуровское</w:t>
            </w:r>
          </w:p>
        </w:tc>
        <w:tc>
          <w:tcPr>
            <w:tcW w:w="1642" w:type="dxa"/>
            <w:tcBorders>
              <w:top w:val="nil"/>
              <w:left w:val="nil"/>
              <w:bottom w:val="single" w:sz="4" w:space="0" w:color="auto"/>
              <w:right w:val="single" w:sz="4" w:space="0" w:color="auto"/>
            </w:tcBorders>
            <w:shd w:val="clear" w:color="auto" w:fill="auto"/>
            <w:vAlign w:val="center"/>
          </w:tcPr>
          <w:p w:rsidR="003C4488" w:rsidRPr="00A338AB" w:rsidRDefault="003C4488" w:rsidP="002A4882">
            <w:pPr>
              <w:jc w:val="center"/>
              <w:rPr>
                <w:sz w:val="20"/>
                <w:szCs w:val="20"/>
              </w:rPr>
            </w:pPr>
            <w:r w:rsidRPr="00A338AB">
              <w:rPr>
                <w:sz w:val="20"/>
                <w:szCs w:val="20"/>
              </w:rPr>
              <w:t>Малыгинское</w:t>
            </w:r>
          </w:p>
        </w:tc>
        <w:tc>
          <w:tcPr>
            <w:tcW w:w="1330" w:type="dxa"/>
            <w:tcBorders>
              <w:top w:val="nil"/>
              <w:left w:val="nil"/>
              <w:bottom w:val="single" w:sz="4" w:space="0" w:color="auto"/>
              <w:right w:val="single" w:sz="4" w:space="0" w:color="auto"/>
            </w:tcBorders>
            <w:shd w:val="clear" w:color="auto" w:fill="auto"/>
            <w:vAlign w:val="center"/>
            <w:hideMark/>
          </w:tcPr>
          <w:p w:rsidR="003C4488" w:rsidRPr="00A338AB" w:rsidRDefault="003C4488" w:rsidP="002A4882">
            <w:pPr>
              <w:jc w:val="center"/>
              <w:rPr>
                <w:sz w:val="20"/>
                <w:szCs w:val="20"/>
              </w:rPr>
            </w:pPr>
            <w:r w:rsidRPr="00A338AB">
              <w:rPr>
                <w:sz w:val="20"/>
                <w:szCs w:val="20"/>
              </w:rPr>
              <w:t>Нижне-Санарское</w:t>
            </w:r>
          </w:p>
        </w:tc>
        <w:tc>
          <w:tcPr>
            <w:tcW w:w="1157" w:type="dxa"/>
            <w:tcBorders>
              <w:top w:val="nil"/>
              <w:left w:val="nil"/>
              <w:bottom w:val="single" w:sz="4" w:space="0" w:color="auto"/>
              <w:right w:val="single" w:sz="4" w:space="0" w:color="auto"/>
            </w:tcBorders>
            <w:shd w:val="clear" w:color="auto" w:fill="auto"/>
            <w:vAlign w:val="center"/>
            <w:hideMark/>
          </w:tcPr>
          <w:p w:rsidR="003C4488" w:rsidRPr="00A338AB" w:rsidRDefault="003C4488" w:rsidP="002A4882">
            <w:pPr>
              <w:jc w:val="center"/>
              <w:rPr>
                <w:sz w:val="20"/>
                <w:szCs w:val="20"/>
              </w:rPr>
            </w:pPr>
            <w:r w:rsidRPr="00A338AB">
              <w:rPr>
                <w:sz w:val="20"/>
                <w:szCs w:val="20"/>
              </w:rPr>
              <w:t>Суховяз-ское</w:t>
            </w:r>
          </w:p>
        </w:tc>
        <w:tc>
          <w:tcPr>
            <w:tcW w:w="1702" w:type="dxa"/>
            <w:tcBorders>
              <w:top w:val="nil"/>
              <w:left w:val="nil"/>
              <w:bottom w:val="single" w:sz="4" w:space="0" w:color="auto"/>
              <w:right w:val="single" w:sz="4" w:space="0" w:color="auto"/>
            </w:tcBorders>
            <w:shd w:val="clear" w:color="auto" w:fill="auto"/>
            <w:vAlign w:val="center"/>
            <w:hideMark/>
          </w:tcPr>
          <w:p w:rsidR="003C4488" w:rsidRPr="00A338AB" w:rsidRDefault="003C4488" w:rsidP="002A4882">
            <w:pPr>
              <w:jc w:val="center"/>
              <w:rPr>
                <w:sz w:val="20"/>
                <w:szCs w:val="20"/>
              </w:rPr>
            </w:pPr>
            <w:r w:rsidRPr="00A338AB">
              <w:rPr>
                <w:sz w:val="20"/>
                <w:szCs w:val="20"/>
              </w:rPr>
              <w:t>Восточно-Варламовское</w:t>
            </w:r>
          </w:p>
        </w:tc>
      </w:tr>
      <w:tr w:rsidR="003C4488" w:rsidRPr="00A338AB" w:rsidTr="002A4882">
        <w:trPr>
          <w:trHeight w:val="291"/>
          <w:jc w:val="center"/>
        </w:trPr>
        <w:tc>
          <w:tcPr>
            <w:tcW w:w="1875" w:type="dxa"/>
            <w:tcBorders>
              <w:top w:val="nil"/>
              <w:left w:val="single" w:sz="4" w:space="0" w:color="auto"/>
              <w:bottom w:val="single" w:sz="4" w:space="0" w:color="auto"/>
              <w:right w:val="single" w:sz="4" w:space="0" w:color="auto"/>
            </w:tcBorders>
            <w:shd w:val="clear" w:color="auto" w:fill="auto"/>
            <w:vAlign w:val="center"/>
            <w:hideMark/>
          </w:tcPr>
          <w:p w:rsidR="003C4488" w:rsidRPr="00A338AB" w:rsidRDefault="003C4488" w:rsidP="002A4882">
            <w:pPr>
              <w:jc w:val="center"/>
              <w:rPr>
                <w:sz w:val="20"/>
                <w:szCs w:val="20"/>
              </w:rPr>
            </w:pPr>
            <w:r w:rsidRPr="00A338AB">
              <w:rPr>
                <w:sz w:val="20"/>
                <w:szCs w:val="20"/>
              </w:rPr>
              <w:t>Средняя мощность рыхлой/скальной вскрыши, м</w:t>
            </w:r>
          </w:p>
        </w:tc>
        <w:tc>
          <w:tcPr>
            <w:tcW w:w="1733" w:type="dxa"/>
            <w:tcBorders>
              <w:top w:val="nil"/>
              <w:left w:val="nil"/>
              <w:bottom w:val="single" w:sz="4" w:space="0" w:color="auto"/>
              <w:right w:val="single" w:sz="4" w:space="0" w:color="auto"/>
            </w:tcBorders>
            <w:shd w:val="clear" w:color="auto" w:fill="auto"/>
            <w:vAlign w:val="center"/>
            <w:hideMark/>
          </w:tcPr>
          <w:p w:rsidR="003C4488" w:rsidRPr="00A338AB" w:rsidRDefault="003C4488" w:rsidP="002A4882">
            <w:pPr>
              <w:jc w:val="center"/>
              <w:rPr>
                <w:sz w:val="20"/>
                <w:szCs w:val="20"/>
              </w:rPr>
            </w:pPr>
            <w:r w:rsidRPr="00A338AB">
              <w:rPr>
                <w:sz w:val="20"/>
                <w:szCs w:val="20"/>
              </w:rPr>
              <w:t>(1-2)/6</w:t>
            </w:r>
          </w:p>
        </w:tc>
        <w:tc>
          <w:tcPr>
            <w:tcW w:w="1642" w:type="dxa"/>
            <w:tcBorders>
              <w:top w:val="nil"/>
              <w:left w:val="nil"/>
              <w:bottom w:val="single" w:sz="4" w:space="0" w:color="auto"/>
              <w:right w:val="single" w:sz="4" w:space="0" w:color="auto"/>
            </w:tcBorders>
            <w:shd w:val="clear" w:color="auto" w:fill="auto"/>
            <w:vAlign w:val="center"/>
          </w:tcPr>
          <w:p w:rsidR="003C4488" w:rsidRPr="00A338AB" w:rsidRDefault="00060E53" w:rsidP="002A4882">
            <w:pPr>
              <w:jc w:val="center"/>
              <w:rPr>
                <w:sz w:val="20"/>
                <w:szCs w:val="20"/>
              </w:rPr>
            </w:pPr>
            <w:r>
              <w:rPr>
                <w:sz w:val="20"/>
                <w:szCs w:val="20"/>
              </w:rPr>
              <w:t>4.</w:t>
            </w:r>
            <w:r w:rsidR="003C4488" w:rsidRPr="00A338AB">
              <w:rPr>
                <w:sz w:val="20"/>
                <w:szCs w:val="20"/>
              </w:rPr>
              <w:t>2</w:t>
            </w:r>
            <w:r w:rsidR="003C4488" w:rsidRPr="00A338AB">
              <w:rPr>
                <w:sz w:val="20"/>
                <w:szCs w:val="20"/>
                <w:lang w:val="en-US"/>
              </w:rPr>
              <w:t>/</w:t>
            </w:r>
            <w:r>
              <w:rPr>
                <w:sz w:val="20"/>
                <w:szCs w:val="20"/>
              </w:rPr>
              <w:t>2.</w:t>
            </w:r>
            <w:r w:rsidR="003C4488" w:rsidRPr="00A338AB">
              <w:rPr>
                <w:sz w:val="20"/>
                <w:szCs w:val="20"/>
              </w:rPr>
              <w:t>7</w:t>
            </w:r>
          </w:p>
        </w:tc>
        <w:tc>
          <w:tcPr>
            <w:tcW w:w="1330" w:type="dxa"/>
            <w:tcBorders>
              <w:top w:val="nil"/>
              <w:left w:val="nil"/>
              <w:bottom w:val="single" w:sz="4" w:space="0" w:color="auto"/>
              <w:right w:val="single" w:sz="4" w:space="0" w:color="auto"/>
            </w:tcBorders>
            <w:shd w:val="clear" w:color="auto" w:fill="auto"/>
            <w:vAlign w:val="center"/>
            <w:hideMark/>
          </w:tcPr>
          <w:p w:rsidR="003C4488" w:rsidRPr="00A338AB" w:rsidRDefault="003C4488" w:rsidP="002A4882">
            <w:pPr>
              <w:jc w:val="center"/>
              <w:rPr>
                <w:sz w:val="20"/>
                <w:szCs w:val="20"/>
              </w:rPr>
            </w:pPr>
            <w:r w:rsidRPr="00A338AB">
              <w:rPr>
                <w:sz w:val="20"/>
                <w:szCs w:val="20"/>
              </w:rPr>
              <w:t>(4-12)/</w:t>
            </w:r>
          </w:p>
          <w:p w:rsidR="003C4488" w:rsidRPr="00A338AB" w:rsidRDefault="003C4488" w:rsidP="002A4882">
            <w:pPr>
              <w:jc w:val="center"/>
              <w:rPr>
                <w:sz w:val="20"/>
                <w:szCs w:val="20"/>
              </w:rPr>
            </w:pPr>
            <w:r w:rsidRPr="00A338AB">
              <w:rPr>
                <w:sz w:val="20"/>
                <w:szCs w:val="20"/>
              </w:rPr>
              <w:t>(6-10)</w:t>
            </w:r>
          </w:p>
        </w:tc>
        <w:tc>
          <w:tcPr>
            <w:tcW w:w="1157" w:type="dxa"/>
            <w:tcBorders>
              <w:top w:val="nil"/>
              <w:left w:val="nil"/>
              <w:bottom w:val="single" w:sz="4" w:space="0" w:color="auto"/>
              <w:right w:val="single" w:sz="4" w:space="0" w:color="auto"/>
            </w:tcBorders>
            <w:shd w:val="clear" w:color="auto" w:fill="auto"/>
            <w:vAlign w:val="center"/>
            <w:hideMark/>
          </w:tcPr>
          <w:p w:rsidR="003C4488" w:rsidRPr="00A338AB" w:rsidRDefault="003C4488" w:rsidP="002A4882">
            <w:pPr>
              <w:jc w:val="center"/>
              <w:rPr>
                <w:sz w:val="20"/>
                <w:szCs w:val="20"/>
              </w:rPr>
            </w:pPr>
            <w:r w:rsidRPr="00A338AB">
              <w:rPr>
                <w:sz w:val="20"/>
                <w:szCs w:val="20"/>
              </w:rPr>
              <w:t>(2-3)/</w:t>
            </w:r>
          </w:p>
          <w:p w:rsidR="003C4488" w:rsidRPr="00A338AB" w:rsidRDefault="003C4488" w:rsidP="002A4882">
            <w:pPr>
              <w:jc w:val="center"/>
              <w:rPr>
                <w:sz w:val="20"/>
                <w:szCs w:val="20"/>
              </w:rPr>
            </w:pPr>
            <w:r w:rsidRPr="00A338AB">
              <w:rPr>
                <w:sz w:val="20"/>
                <w:szCs w:val="20"/>
              </w:rPr>
              <w:t>(6-9)</w:t>
            </w:r>
          </w:p>
        </w:tc>
        <w:tc>
          <w:tcPr>
            <w:tcW w:w="1702" w:type="dxa"/>
            <w:tcBorders>
              <w:top w:val="nil"/>
              <w:left w:val="nil"/>
              <w:bottom w:val="single" w:sz="4" w:space="0" w:color="auto"/>
              <w:right w:val="single" w:sz="4" w:space="0" w:color="auto"/>
            </w:tcBorders>
            <w:shd w:val="clear" w:color="auto" w:fill="auto"/>
            <w:vAlign w:val="center"/>
            <w:hideMark/>
          </w:tcPr>
          <w:p w:rsidR="003C4488" w:rsidRPr="00A338AB" w:rsidRDefault="00060E53" w:rsidP="002A4882">
            <w:pPr>
              <w:jc w:val="center"/>
              <w:rPr>
                <w:sz w:val="20"/>
                <w:szCs w:val="20"/>
              </w:rPr>
            </w:pPr>
            <w:r>
              <w:rPr>
                <w:sz w:val="20"/>
                <w:szCs w:val="20"/>
              </w:rPr>
              <w:t>(0.5-1.</w:t>
            </w:r>
            <w:r w:rsidR="003C4488" w:rsidRPr="00A338AB">
              <w:rPr>
                <w:sz w:val="20"/>
                <w:szCs w:val="20"/>
              </w:rPr>
              <w:t>5)/6</w:t>
            </w:r>
          </w:p>
        </w:tc>
      </w:tr>
      <w:tr w:rsidR="003C4488" w:rsidRPr="00A338AB" w:rsidTr="002A4882">
        <w:trPr>
          <w:trHeight w:val="72"/>
          <w:jc w:val="center"/>
        </w:trPr>
        <w:tc>
          <w:tcPr>
            <w:tcW w:w="1875" w:type="dxa"/>
            <w:tcBorders>
              <w:top w:val="nil"/>
              <w:left w:val="single" w:sz="4" w:space="0" w:color="auto"/>
              <w:bottom w:val="single" w:sz="4" w:space="0" w:color="auto"/>
              <w:right w:val="single" w:sz="4" w:space="0" w:color="auto"/>
            </w:tcBorders>
            <w:shd w:val="clear" w:color="auto" w:fill="auto"/>
            <w:vAlign w:val="center"/>
            <w:hideMark/>
          </w:tcPr>
          <w:p w:rsidR="003C4488" w:rsidRPr="00A338AB" w:rsidRDefault="003C4488" w:rsidP="002A4882">
            <w:pPr>
              <w:jc w:val="center"/>
              <w:rPr>
                <w:sz w:val="20"/>
                <w:szCs w:val="20"/>
              </w:rPr>
            </w:pPr>
            <w:r w:rsidRPr="00A338AB">
              <w:rPr>
                <w:sz w:val="20"/>
                <w:szCs w:val="20"/>
              </w:rPr>
              <w:t>Капитальные затраты, млн</w:t>
            </w:r>
            <w:r w:rsidR="00B00325">
              <w:rPr>
                <w:sz w:val="20"/>
                <w:szCs w:val="20"/>
              </w:rPr>
              <w:t>.</w:t>
            </w:r>
            <w:r w:rsidRPr="00A338AB">
              <w:rPr>
                <w:sz w:val="20"/>
                <w:szCs w:val="20"/>
              </w:rPr>
              <w:t xml:space="preserve"> руб.</w:t>
            </w:r>
          </w:p>
        </w:tc>
        <w:tc>
          <w:tcPr>
            <w:tcW w:w="1733" w:type="dxa"/>
            <w:tcBorders>
              <w:top w:val="nil"/>
              <w:left w:val="nil"/>
              <w:bottom w:val="single" w:sz="4" w:space="0" w:color="auto"/>
              <w:right w:val="single" w:sz="4" w:space="0" w:color="auto"/>
            </w:tcBorders>
            <w:shd w:val="clear" w:color="auto" w:fill="auto"/>
            <w:vAlign w:val="center"/>
            <w:hideMark/>
          </w:tcPr>
          <w:p w:rsidR="003C4488" w:rsidRPr="00A338AB" w:rsidRDefault="00060E53" w:rsidP="002A4882">
            <w:pPr>
              <w:jc w:val="center"/>
              <w:rPr>
                <w:sz w:val="20"/>
                <w:szCs w:val="20"/>
              </w:rPr>
            </w:pPr>
            <w:r>
              <w:rPr>
                <w:sz w:val="20"/>
                <w:szCs w:val="20"/>
              </w:rPr>
              <w:t>128.</w:t>
            </w:r>
            <w:r w:rsidR="003C4488" w:rsidRPr="00A338AB">
              <w:rPr>
                <w:sz w:val="20"/>
                <w:szCs w:val="20"/>
              </w:rPr>
              <w:t>6</w:t>
            </w:r>
          </w:p>
        </w:tc>
        <w:tc>
          <w:tcPr>
            <w:tcW w:w="1642" w:type="dxa"/>
            <w:tcBorders>
              <w:top w:val="nil"/>
              <w:left w:val="nil"/>
              <w:bottom w:val="single" w:sz="4" w:space="0" w:color="auto"/>
              <w:right w:val="single" w:sz="4" w:space="0" w:color="auto"/>
            </w:tcBorders>
            <w:shd w:val="clear" w:color="auto" w:fill="auto"/>
            <w:vAlign w:val="center"/>
          </w:tcPr>
          <w:p w:rsidR="003C4488" w:rsidRPr="00A338AB" w:rsidRDefault="00060E53" w:rsidP="002A4882">
            <w:pPr>
              <w:jc w:val="center"/>
              <w:rPr>
                <w:sz w:val="20"/>
                <w:szCs w:val="20"/>
              </w:rPr>
            </w:pPr>
            <w:r>
              <w:rPr>
                <w:sz w:val="20"/>
                <w:szCs w:val="20"/>
              </w:rPr>
              <w:t>127.</w:t>
            </w:r>
            <w:r w:rsidR="003C4488" w:rsidRPr="00A338AB">
              <w:rPr>
                <w:sz w:val="20"/>
                <w:szCs w:val="20"/>
              </w:rPr>
              <w:t>3</w:t>
            </w:r>
          </w:p>
        </w:tc>
        <w:tc>
          <w:tcPr>
            <w:tcW w:w="1330" w:type="dxa"/>
            <w:tcBorders>
              <w:top w:val="nil"/>
              <w:left w:val="nil"/>
              <w:bottom w:val="single" w:sz="4" w:space="0" w:color="auto"/>
              <w:right w:val="single" w:sz="4" w:space="0" w:color="auto"/>
            </w:tcBorders>
            <w:shd w:val="clear" w:color="auto" w:fill="auto"/>
            <w:vAlign w:val="center"/>
            <w:hideMark/>
          </w:tcPr>
          <w:p w:rsidR="003C4488" w:rsidRPr="00A338AB" w:rsidRDefault="00060E53" w:rsidP="002A4882">
            <w:pPr>
              <w:jc w:val="center"/>
              <w:rPr>
                <w:sz w:val="20"/>
                <w:szCs w:val="20"/>
              </w:rPr>
            </w:pPr>
            <w:r>
              <w:rPr>
                <w:sz w:val="20"/>
                <w:szCs w:val="20"/>
              </w:rPr>
              <w:t>132.</w:t>
            </w:r>
            <w:r w:rsidR="003C4488" w:rsidRPr="00A338AB">
              <w:rPr>
                <w:sz w:val="20"/>
                <w:szCs w:val="20"/>
              </w:rPr>
              <w:t>8</w:t>
            </w:r>
          </w:p>
        </w:tc>
        <w:tc>
          <w:tcPr>
            <w:tcW w:w="1157" w:type="dxa"/>
            <w:tcBorders>
              <w:top w:val="nil"/>
              <w:left w:val="nil"/>
              <w:bottom w:val="single" w:sz="4" w:space="0" w:color="auto"/>
              <w:right w:val="single" w:sz="4" w:space="0" w:color="auto"/>
            </w:tcBorders>
            <w:shd w:val="clear" w:color="auto" w:fill="auto"/>
            <w:vAlign w:val="center"/>
            <w:hideMark/>
          </w:tcPr>
          <w:p w:rsidR="003C4488" w:rsidRPr="00A338AB" w:rsidRDefault="00060E53" w:rsidP="002A4882">
            <w:pPr>
              <w:jc w:val="center"/>
              <w:rPr>
                <w:sz w:val="20"/>
                <w:szCs w:val="20"/>
              </w:rPr>
            </w:pPr>
            <w:r>
              <w:rPr>
                <w:sz w:val="20"/>
                <w:szCs w:val="20"/>
              </w:rPr>
              <w:t>124.</w:t>
            </w:r>
            <w:r w:rsidR="003C4488" w:rsidRPr="00A338AB">
              <w:rPr>
                <w:sz w:val="20"/>
                <w:szCs w:val="20"/>
              </w:rPr>
              <w:t>0</w:t>
            </w:r>
          </w:p>
        </w:tc>
        <w:tc>
          <w:tcPr>
            <w:tcW w:w="1702" w:type="dxa"/>
            <w:tcBorders>
              <w:top w:val="nil"/>
              <w:left w:val="nil"/>
              <w:bottom w:val="single" w:sz="4" w:space="0" w:color="auto"/>
              <w:right w:val="single" w:sz="4" w:space="0" w:color="auto"/>
            </w:tcBorders>
            <w:shd w:val="clear" w:color="auto" w:fill="auto"/>
            <w:vAlign w:val="center"/>
            <w:hideMark/>
          </w:tcPr>
          <w:p w:rsidR="003C4488" w:rsidRPr="00A338AB" w:rsidRDefault="00060E53" w:rsidP="002A4882">
            <w:pPr>
              <w:jc w:val="center"/>
              <w:rPr>
                <w:sz w:val="20"/>
                <w:szCs w:val="20"/>
              </w:rPr>
            </w:pPr>
            <w:r>
              <w:rPr>
                <w:sz w:val="20"/>
                <w:szCs w:val="20"/>
              </w:rPr>
              <w:t>137.</w:t>
            </w:r>
            <w:r w:rsidR="003C4488" w:rsidRPr="00A338AB">
              <w:rPr>
                <w:sz w:val="20"/>
                <w:szCs w:val="20"/>
              </w:rPr>
              <w:t>3</w:t>
            </w:r>
          </w:p>
        </w:tc>
      </w:tr>
      <w:tr w:rsidR="003C4488" w:rsidRPr="00A338AB" w:rsidTr="002A4882">
        <w:trPr>
          <w:trHeight w:val="443"/>
          <w:jc w:val="center"/>
        </w:trPr>
        <w:tc>
          <w:tcPr>
            <w:tcW w:w="1875" w:type="dxa"/>
            <w:tcBorders>
              <w:top w:val="nil"/>
              <w:left w:val="single" w:sz="4" w:space="0" w:color="auto"/>
              <w:bottom w:val="single" w:sz="4" w:space="0" w:color="auto"/>
              <w:right w:val="single" w:sz="4" w:space="0" w:color="auto"/>
            </w:tcBorders>
            <w:shd w:val="clear" w:color="auto" w:fill="auto"/>
            <w:vAlign w:val="center"/>
            <w:hideMark/>
          </w:tcPr>
          <w:p w:rsidR="003C4488" w:rsidRPr="00A338AB" w:rsidRDefault="003C4488" w:rsidP="002A4882">
            <w:pPr>
              <w:jc w:val="center"/>
              <w:rPr>
                <w:sz w:val="20"/>
                <w:szCs w:val="20"/>
              </w:rPr>
            </w:pPr>
            <w:r w:rsidRPr="00A338AB">
              <w:rPr>
                <w:sz w:val="20"/>
                <w:szCs w:val="20"/>
              </w:rPr>
              <w:t>Эксплуатационные затраты, млн</w:t>
            </w:r>
            <w:r w:rsidR="00B00325">
              <w:rPr>
                <w:sz w:val="20"/>
                <w:szCs w:val="20"/>
              </w:rPr>
              <w:t>.</w:t>
            </w:r>
            <w:r w:rsidRPr="00A338AB">
              <w:rPr>
                <w:sz w:val="20"/>
                <w:szCs w:val="20"/>
              </w:rPr>
              <w:t xml:space="preserve"> руб.</w:t>
            </w:r>
          </w:p>
        </w:tc>
        <w:tc>
          <w:tcPr>
            <w:tcW w:w="1733" w:type="dxa"/>
            <w:tcBorders>
              <w:top w:val="nil"/>
              <w:left w:val="nil"/>
              <w:bottom w:val="single" w:sz="4" w:space="0" w:color="auto"/>
              <w:right w:val="single" w:sz="4" w:space="0" w:color="auto"/>
            </w:tcBorders>
            <w:shd w:val="clear" w:color="auto" w:fill="auto"/>
            <w:vAlign w:val="center"/>
            <w:hideMark/>
          </w:tcPr>
          <w:p w:rsidR="003C4488" w:rsidRPr="00A338AB" w:rsidRDefault="00060E53" w:rsidP="002A4882">
            <w:pPr>
              <w:jc w:val="center"/>
              <w:rPr>
                <w:sz w:val="20"/>
                <w:szCs w:val="20"/>
              </w:rPr>
            </w:pPr>
            <w:r>
              <w:rPr>
                <w:sz w:val="20"/>
                <w:szCs w:val="20"/>
              </w:rPr>
              <w:t>75.</w:t>
            </w:r>
            <w:r w:rsidR="003C4488" w:rsidRPr="00A338AB">
              <w:rPr>
                <w:sz w:val="20"/>
                <w:szCs w:val="20"/>
              </w:rPr>
              <w:t>3</w:t>
            </w:r>
          </w:p>
        </w:tc>
        <w:tc>
          <w:tcPr>
            <w:tcW w:w="1642" w:type="dxa"/>
            <w:tcBorders>
              <w:top w:val="nil"/>
              <w:left w:val="nil"/>
              <w:bottom w:val="single" w:sz="4" w:space="0" w:color="auto"/>
              <w:right w:val="single" w:sz="4" w:space="0" w:color="auto"/>
            </w:tcBorders>
            <w:shd w:val="clear" w:color="auto" w:fill="auto"/>
            <w:vAlign w:val="center"/>
          </w:tcPr>
          <w:p w:rsidR="003C4488" w:rsidRPr="00A338AB" w:rsidRDefault="00060E53" w:rsidP="002A4882">
            <w:pPr>
              <w:jc w:val="center"/>
              <w:rPr>
                <w:sz w:val="20"/>
                <w:szCs w:val="20"/>
              </w:rPr>
            </w:pPr>
            <w:r>
              <w:rPr>
                <w:sz w:val="20"/>
                <w:szCs w:val="20"/>
              </w:rPr>
              <w:t>73.</w:t>
            </w:r>
            <w:r w:rsidR="003C4488" w:rsidRPr="00A338AB">
              <w:rPr>
                <w:sz w:val="20"/>
                <w:szCs w:val="20"/>
              </w:rPr>
              <w:t>1</w:t>
            </w:r>
          </w:p>
        </w:tc>
        <w:tc>
          <w:tcPr>
            <w:tcW w:w="1330" w:type="dxa"/>
            <w:tcBorders>
              <w:top w:val="nil"/>
              <w:left w:val="nil"/>
              <w:bottom w:val="single" w:sz="4" w:space="0" w:color="auto"/>
              <w:right w:val="single" w:sz="4" w:space="0" w:color="auto"/>
            </w:tcBorders>
            <w:shd w:val="clear" w:color="auto" w:fill="auto"/>
            <w:vAlign w:val="center"/>
            <w:hideMark/>
          </w:tcPr>
          <w:p w:rsidR="003C4488" w:rsidRPr="00A338AB" w:rsidRDefault="00060E53" w:rsidP="002A4882">
            <w:pPr>
              <w:jc w:val="center"/>
              <w:rPr>
                <w:sz w:val="20"/>
                <w:szCs w:val="20"/>
              </w:rPr>
            </w:pPr>
            <w:r>
              <w:rPr>
                <w:sz w:val="20"/>
                <w:szCs w:val="20"/>
              </w:rPr>
              <w:t>73.</w:t>
            </w:r>
            <w:r w:rsidR="003C4488" w:rsidRPr="00A338AB">
              <w:rPr>
                <w:sz w:val="20"/>
                <w:szCs w:val="20"/>
              </w:rPr>
              <w:t>8</w:t>
            </w:r>
          </w:p>
        </w:tc>
        <w:tc>
          <w:tcPr>
            <w:tcW w:w="1157" w:type="dxa"/>
            <w:tcBorders>
              <w:top w:val="nil"/>
              <w:left w:val="nil"/>
              <w:bottom w:val="single" w:sz="4" w:space="0" w:color="auto"/>
              <w:right w:val="single" w:sz="4" w:space="0" w:color="auto"/>
            </w:tcBorders>
            <w:shd w:val="clear" w:color="auto" w:fill="auto"/>
            <w:vAlign w:val="center"/>
            <w:hideMark/>
          </w:tcPr>
          <w:p w:rsidR="003C4488" w:rsidRPr="00A338AB" w:rsidRDefault="00060E53" w:rsidP="002A4882">
            <w:pPr>
              <w:jc w:val="center"/>
              <w:rPr>
                <w:sz w:val="20"/>
                <w:szCs w:val="20"/>
              </w:rPr>
            </w:pPr>
            <w:r>
              <w:rPr>
                <w:sz w:val="20"/>
                <w:szCs w:val="20"/>
              </w:rPr>
              <w:t>72.</w:t>
            </w:r>
            <w:r w:rsidR="003C4488" w:rsidRPr="00A338AB">
              <w:rPr>
                <w:sz w:val="20"/>
                <w:szCs w:val="20"/>
              </w:rPr>
              <w:t>4</w:t>
            </w:r>
          </w:p>
        </w:tc>
        <w:tc>
          <w:tcPr>
            <w:tcW w:w="1702" w:type="dxa"/>
            <w:tcBorders>
              <w:top w:val="nil"/>
              <w:left w:val="nil"/>
              <w:bottom w:val="single" w:sz="4" w:space="0" w:color="auto"/>
              <w:right w:val="single" w:sz="4" w:space="0" w:color="auto"/>
            </w:tcBorders>
            <w:shd w:val="clear" w:color="auto" w:fill="auto"/>
            <w:vAlign w:val="center"/>
            <w:hideMark/>
          </w:tcPr>
          <w:p w:rsidR="003C4488" w:rsidRPr="00A338AB" w:rsidRDefault="00060E53" w:rsidP="002A4882">
            <w:pPr>
              <w:jc w:val="center"/>
              <w:rPr>
                <w:sz w:val="20"/>
                <w:szCs w:val="20"/>
              </w:rPr>
            </w:pPr>
            <w:r>
              <w:rPr>
                <w:sz w:val="20"/>
                <w:szCs w:val="20"/>
              </w:rPr>
              <w:t>78.</w:t>
            </w:r>
            <w:r w:rsidR="003C4488" w:rsidRPr="00A338AB">
              <w:rPr>
                <w:sz w:val="20"/>
                <w:szCs w:val="20"/>
              </w:rPr>
              <w:t>0</w:t>
            </w:r>
          </w:p>
        </w:tc>
      </w:tr>
      <w:tr w:rsidR="003C4488" w:rsidRPr="00A338AB" w:rsidTr="002A4882">
        <w:trPr>
          <w:trHeight w:val="154"/>
          <w:jc w:val="center"/>
        </w:trPr>
        <w:tc>
          <w:tcPr>
            <w:tcW w:w="1875" w:type="dxa"/>
            <w:tcBorders>
              <w:top w:val="nil"/>
              <w:left w:val="single" w:sz="4" w:space="0" w:color="auto"/>
              <w:bottom w:val="single" w:sz="4" w:space="0" w:color="auto"/>
              <w:right w:val="single" w:sz="4" w:space="0" w:color="auto"/>
            </w:tcBorders>
            <w:shd w:val="clear" w:color="auto" w:fill="auto"/>
            <w:vAlign w:val="center"/>
            <w:hideMark/>
          </w:tcPr>
          <w:p w:rsidR="003C4488" w:rsidRPr="00A338AB" w:rsidRDefault="003C4488" w:rsidP="002A4882">
            <w:pPr>
              <w:jc w:val="center"/>
              <w:rPr>
                <w:sz w:val="20"/>
                <w:szCs w:val="20"/>
              </w:rPr>
            </w:pPr>
            <w:r w:rsidRPr="00A338AB">
              <w:rPr>
                <w:sz w:val="20"/>
                <w:szCs w:val="20"/>
              </w:rPr>
              <w:t>Срок строительства, лет</w:t>
            </w:r>
          </w:p>
        </w:tc>
        <w:tc>
          <w:tcPr>
            <w:tcW w:w="1733" w:type="dxa"/>
            <w:tcBorders>
              <w:top w:val="nil"/>
              <w:left w:val="nil"/>
              <w:bottom w:val="single" w:sz="4" w:space="0" w:color="auto"/>
              <w:right w:val="single" w:sz="4" w:space="0" w:color="auto"/>
            </w:tcBorders>
            <w:shd w:val="clear" w:color="auto" w:fill="auto"/>
            <w:vAlign w:val="center"/>
            <w:hideMark/>
          </w:tcPr>
          <w:p w:rsidR="003C4488" w:rsidRPr="00A338AB" w:rsidRDefault="00060E53" w:rsidP="002A4882">
            <w:pPr>
              <w:jc w:val="center"/>
              <w:rPr>
                <w:sz w:val="20"/>
                <w:szCs w:val="20"/>
              </w:rPr>
            </w:pPr>
            <w:r>
              <w:rPr>
                <w:sz w:val="20"/>
                <w:szCs w:val="20"/>
              </w:rPr>
              <w:t>2.</w:t>
            </w:r>
            <w:r w:rsidR="003C4488" w:rsidRPr="00A338AB">
              <w:rPr>
                <w:sz w:val="20"/>
                <w:szCs w:val="20"/>
              </w:rPr>
              <w:t>5</w:t>
            </w:r>
          </w:p>
        </w:tc>
        <w:tc>
          <w:tcPr>
            <w:tcW w:w="1642" w:type="dxa"/>
            <w:tcBorders>
              <w:top w:val="nil"/>
              <w:left w:val="nil"/>
              <w:bottom w:val="single" w:sz="4" w:space="0" w:color="auto"/>
              <w:right w:val="single" w:sz="4" w:space="0" w:color="auto"/>
            </w:tcBorders>
            <w:shd w:val="clear" w:color="auto" w:fill="auto"/>
            <w:vAlign w:val="center"/>
          </w:tcPr>
          <w:p w:rsidR="003C4488" w:rsidRPr="00A338AB" w:rsidRDefault="00060E53" w:rsidP="002A4882">
            <w:pPr>
              <w:jc w:val="center"/>
              <w:rPr>
                <w:sz w:val="20"/>
                <w:szCs w:val="20"/>
              </w:rPr>
            </w:pPr>
            <w:r>
              <w:rPr>
                <w:sz w:val="20"/>
                <w:szCs w:val="20"/>
              </w:rPr>
              <w:t>1.</w:t>
            </w:r>
            <w:r w:rsidR="003C4488" w:rsidRPr="00A338AB">
              <w:rPr>
                <w:sz w:val="20"/>
                <w:szCs w:val="20"/>
              </w:rPr>
              <w:t>9</w:t>
            </w:r>
          </w:p>
        </w:tc>
        <w:tc>
          <w:tcPr>
            <w:tcW w:w="1330" w:type="dxa"/>
            <w:tcBorders>
              <w:top w:val="nil"/>
              <w:left w:val="nil"/>
              <w:bottom w:val="single" w:sz="4" w:space="0" w:color="auto"/>
              <w:right w:val="single" w:sz="4" w:space="0" w:color="auto"/>
            </w:tcBorders>
            <w:shd w:val="clear" w:color="auto" w:fill="auto"/>
            <w:vAlign w:val="center"/>
            <w:hideMark/>
          </w:tcPr>
          <w:p w:rsidR="003C4488" w:rsidRPr="00A338AB" w:rsidRDefault="00060E53" w:rsidP="002A4882">
            <w:pPr>
              <w:jc w:val="center"/>
              <w:rPr>
                <w:sz w:val="20"/>
                <w:szCs w:val="20"/>
              </w:rPr>
            </w:pPr>
            <w:r>
              <w:rPr>
                <w:sz w:val="20"/>
                <w:szCs w:val="20"/>
              </w:rPr>
              <w:t>2.</w:t>
            </w:r>
            <w:r w:rsidR="003C4488" w:rsidRPr="00A338AB">
              <w:rPr>
                <w:sz w:val="20"/>
                <w:szCs w:val="20"/>
              </w:rPr>
              <w:t>3</w:t>
            </w:r>
          </w:p>
        </w:tc>
        <w:tc>
          <w:tcPr>
            <w:tcW w:w="1157" w:type="dxa"/>
            <w:tcBorders>
              <w:top w:val="nil"/>
              <w:left w:val="nil"/>
              <w:bottom w:val="single" w:sz="4" w:space="0" w:color="auto"/>
              <w:right w:val="single" w:sz="4" w:space="0" w:color="auto"/>
            </w:tcBorders>
            <w:shd w:val="clear" w:color="auto" w:fill="auto"/>
            <w:vAlign w:val="center"/>
            <w:hideMark/>
          </w:tcPr>
          <w:p w:rsidR="003C4488" w:rsidRPr="00A338AB" w:rsidRDefault="00060E53" w:rsidP="002A4882">
            <w:pPr>
              <w:jc w:val="center"/>
              <w:rPr>
                <w:sz w:val="20"/>
                <w:szCs w:val="20"/>
              </w:rPr>
            </w:pPr>
            <w:r>
              <w:rPr>
                <w:sz w:val="20"/>
                <w:szCs w:val="20"/>
              </w:rPr>
              <w:t>1.</w:t>
            </w:r>
            <w:r w:rsidR="003C4488" w:rsidRPr="00A338AB">
              <w:rPr>
                <w:sz w:val="20"/>
                <w:szCs w:val="20"/>
              </w:rPr>
              <w:t>0</w:t>
            </w:r>
          </w:p>
        </w:tc>
        <w:tc>
          <w:tcPr>
            <w:tcW w:w="1702" w:type="dxa"/>
            <w:tcBorders>
              <w:top w:val="nil"/>
              <w:left w:val="nil"/>
              <w:bottom w:val="single" w:sz="4" w:space="0" w:color="auto"/>
              <w:right w:val="single" w:sz="4" w:space="0" w:color="auto"/>
            </w:tcBorders>
            <w:shd w:val="clear" w:color="auto" w:fill="auto"/>
            <w:vAlign w:val="center"/>
            <w:hideMark/>
          </w:tcPr>
          <w:p w:rsidR="003C4488" w:rsidRPr="00A338AB" w:rsidRDefault="00060E53" w:rsidP="002A4882">
            <w:pPr>
              <w:jc w:val="center"/>
              <w:rPr>
                <w:sz w:val="20"/>
                <w:szCs w:val="20"/>
              </w:rPr>
            </w:pPr>
            <w:r>
              <w:rPr>
                <w:sz w:val="20"/>
                <w:szCs w:val="20"/>
              </w:rPr>
              <w:t>2.</w:t>
            </w:r>
            <w:r w:rsidR="003C4488" w:rsidRPr="00A338AB">
              <w:rPr>
                <w:sz w:val="20"/>
                <w:szCs w:val="20"/>
              </w:rPr>
              <w:t>0</w:t>
            </w:r>
          </w:p>
        </w:tc>
      </w:tr>
      <w:tr w:rsidR="003C4488" w:rsidRPr="00A338AB" w:rsidTr="002A4882">
        <w:trPr>
          <w:trHeight w:val="114"/>
          <w:jc w:val="center"/>
        </w:trPr>
        <w:tc>
          <w:tcPr>
            <w:tcW w:w="1875" w:type="dxa"/>
            <w:tcBorders>
              <w:top w:val="nil"/>
              <w:left w:val="single" w:sz="4" w:space="0" w:color="auto"/>
              <w:bottom w:val="single" w:sz="4" w:space="0" w:color="auto"/>
              <w:right w:val="single" w:sz="4" w:space="0" w:color="auto"/>
            </w:tcBorders>
            <w:shd w:val="clear" w:color="auto" w:fill="auto"/>
            <w:vAlign w:val="center"/>
            <w:hideMark/>
          </w:tcPr>
          <w:p w:rsidR="003C4488" w:rsidRPr="00A338AB" w:rsidRDefault="003C4488" w:rsidP="002A4882">
            <w:pPr>
              <w:jc w:val="center"/>
              <w:rPr>
                <w:sz w:val="20"/>
                <w:szCs w:val="20"/>
              </w:rPr>
            </w:pPr>
            <w:r w:rsidRPr="00A338AB">
              <w:rPr>
                <w:sz w:val="20"/>
                <w:szCs w:val="20"/>
              </w:rPr>
              <w:t>Выход блоков, %</w:t>
            </w:r>
          </w:p>
        </w:tc>
        <w:tc>
          <w:tcPr>
            <w:tcW w:w="1733" w:type="dxa"/>
            <w:tcBorders>
              <w:top w:val="nil"/>
              <w:left w:val="nil"/>
              <w:bottom w:val="single" w:sz="4" w:space="0" w:color="auto"/>
              <w:right w:val="single" w:sz="4" w:space="0" w:color="auto"/>
            </w:tcBorders>
            <w:shd w:val="clear" w:color="auto" w:fill="auto"/>
            <w:vAlign w:val="center"/>
            <w:hideMark/>
          </w:tcPr>
          <w:p w:rsidR="003C4488" w:rsidRPr="00A338AB" w:rsidRDefault="003C4488" w:rsidP="002A4882">
            <w:pPr>
              <w:jc w:val="center"/>
              <w:rPr>
                <w:sz w:val="20"/>
                <w:szCs w:val="20"/>
              </w:rPr>
            </w:pPr>
            <w:r w:rsidRPr="00A338AB">
              <w:rPr>
                <w:sz w:val="20"/>
                <w:szCs w:val="20"/>
              </w:rPr>
              <w:t>80</w:t>
            </w:r>
          </w:p>
        </w:tc>
        <w:tc>
          <w:tcPr>
            <w:tcW w:w="1642" w:type="dxa"/>
            <w:tcBorders>
              <w:top w:val="nil"/>
              <w:left w:val="nil"/>
              <w:bottom w:val="single" w:sz="4" w:space="0" w:color="auto"/>
              <w:right w:val="single" w:sz="4" w:space="0" w:color="auto"/>
            </w:tcBorders>
            <w:shd w:val="clear" w:color="auto" w:fill="auto"/>
            <w:vAlign w:val="center"/>
          </w:tcPr>
          <w:p w:rsidR="003C4488" w:rsidRPr="00A338AB" w:rsidRDefault="003C4488" w:rsidP="002A4882">
            <w:pPr>
              <w:jc w:val="center"/>
              <w:rPr>
                <w:sz w:val="20"/>
                <w:szCs w:val="20"/>
              </w:rPr>
            </w:pPr>
            <w:r w:rsidRPr="00A338AB">
              <w:rPr>
                <w:sz w:val="20"/>
                <w:szCs w:val="20"/>
              </w:rPr>
              <w:t>75</w:t>
            </w:r>
          </w:p>
        </w:tc>
        <w:tc>
          <w:tcPr>
            <w:tcW w:w="1330" w:type="dxa"/>
            <w:tcBorders>
              <w:top w:val="nil"/>
              <w:left w:val="nil"/>
              <w:bottom w:val="single" w:sz="4" w:space="0" w:color="auto"/>
              <w:right w:val="single" w:sz="4" w:space="0" w:color="auto"/>
            </w:tcBorders>
            <w:shd w:val="clear" w:color="auto" w:fill="auto"/>
            <w:vAlign w:val="center"/>
            <w:hideMark/>
          </w:tcPr>
          <w:p w:rsidR="003C4488" w:rsidRPr="00A338AB" w:rsidRDefault="003C4488" w:rsidP="002A4882">
            <w:pPr>
              <w:jc w:val="center"/>
              <w:rPr>
                <w:sz w:val="20"/>
                <w:szCs w:val="20"/>
              </w:rPr>
            </w:pPr>
            <w:r w:rsidRPr="00A338AB">
              <w:rPr>
                <w:sz w:val="20"/>
                <w:szCs w:val="20"/>
              </w:rPr>
              <w:t>40</w:t>
            </w:r>
          </w:p>
        </w:tc>
        <w:tc>
          <w:tcPr>
            <w:tcW w:w="1157" w:type="dxa"/>
            <w:tcBorders>
              <w:top w:val="nil"/>
              <w:left w:val="nil"/>
              <w:bottom w:val="single" w:sz="4" w:space="0" w:color="auto"/>
              <w:right w:val="single" w:sz="4" w:space="0" w:color="auto"/>
            </w:tcBorders>
            <w:shd w:val="clear" w:color="auto" w:fill="auto"/>
            <w:vAlign w:val="center"/>
            <w:hideMark/>
          </w:tcPr>
          <w:p w:rsidR="003C4488" w:rsidRPr="00A338AB" w:rsidRDefault="003C4488" w:rsidP="002A4882">
            <w:pPr>
              <w:jc w:val="center"/>
              <w:rPr>
                <w:sz w:val="20"/>
                <w:szCs w:val="20"/>
              </w:rPr>
            </w:pPr>
            <w:r w:rsidRPr="00A338AB">
              <w:rPr>
                <w:sz w:val="20"/>
                <w:szCs w:val="20"/>
              </w:rPr>
              <w:t>44</w:t>
            </w:r>
          </w:p>
        </w:tc>
        <w:tc>
          <w:tcPr>
            <w:tcW w:w="1702" w:type="dxa"/>
            <w:tcBorders>
              <w:top w:val="nil"/>
              <w:left w:val="nil"/>
              <w:bottom w:val="single" w:sz="4" w:space="0" w:color="auto"/>
              <w:right w:val="single" w:sz="4" w:space="0" w:color="auto"/>
            </w:tcBorders>
            <w:shd w:val="clear" w:color="auto" w:fill="auto"/>
            <w:vAlign w:val="center"/>
            <w:hideMark/>
          </w:tcPr>
          <w:p w:rsidR="003C4488" w:rsidRPr="00A338AB" w:rsidRDefault="003C4488" w:rsidP="002A4882">
            <w:pPr>
              <w:jc w:val="center"/>
              <w:rPr>
                <w:sz w:val="20"/>
                <w:szCs w:val="20"/>
              </w:rPr>
            </w:pPr>
            <w:r w:rsidRPr="00A338AB">
              <w:rPr>
                <w:sz w:val="20"/>
                <w:szCs w:val="20"/>
              </w:rPr>
              <w:t>30</w:t>
            </w:r>
          </w:p>
        </w:tc>
      </w:tr>
      <w:tr w:rsidR="003C4488" w:rsidRPr="00A338AB" w:rsidTr="002A4882">
        <w:trPr>
          <w:trHeight w:val="343"/>
          <w:jc w:val="center"/>
        </w:trPr>
        <w:tc>
          <w:tcPr>
            <w:tcW w:w="1875" w:type="dxa"/>
            <w:tcBorders>
              <w:top w:val="nil"/>
              <w:left w:val="single" w:sz="4" w:space="0" w:color="auto"/>
              <w:bottom w:val="single" w:sz="4" w:space="0" w:color="auto"/>
              <w:right w:val="single" w:sz="4" w:space="0" w:color="auto"/>
            </w:tcBorders>
            <w:shd w:val="clear" w:color="auto" w:fill="auto"/>
            <w:vAlign w:val="center"/>
            <w:hideMark/>
          </w:tcPr>
          <w:p w:rsidR="003C4488" w:rsidRPr="00A338AB" w:rsidRDefault="003C4488" w:rsidP="002A4882">
            <w:pPr>
              <w:jc w:val="center"/>
              <w:rPr>
                <w:sz w:val="20"/>
                <w:szCs w:val="20"/>
              </w:rPr>
            </w:pPr>
            <w:r w:rsidRPr="00A338AB">
              <w:rPr>
                <w:sz w:val="20"/>
                <w:szCs w:val="20"/>
              </w:rPr>
              <w:t>Себестоимость, тыс. руб./м</w:t>
            </w:r>
            <w:r w:rsidRPr="00A338AB">
              <w:rPr>
                <w:sz w:val="20"/>
                <w:szCs w:val="20"/>
                <w:vertAlign w:val="superscript"/>
              </w:rPr>
              <w:t>3</w:t>
            </w:r>
          </w:p>
        </w:tc>
        <w:tc>
          <w:tcPr>
            <w:tcW w:w="1733" w:type="dxa"/>
            <w:tcBorders>
              <w:top w:val="nil"/>
              <w:left w:val="nil"/>
              <w:bottom w:val="single" w:sz="4" w:space="0" w:color="auto"/>
              <w:right w:val="single" w:sz="4" w:space="0" w:color="auto"/>
            </w:tcBorders>
            <w:shd w:val="clear" w:color="auto" w:fill="auto"/>
            <w:vAlign w:val="center"/>
            <w:hideMark/>
          </w:tcPr>
          <w:p w:rsidR="003C4488" w:rsidRPr="00A338AB" w:rsidRDefault="00060E53" w:rsidP="002A4882">
            <w:pPr>
              <w:jc w:val="center"/>
              <w:rPr>
                <w:sz w:val="20"/>
                <w:szCs w:val="20"/>
              </w:rPr>
            </w:pPr>
            <w:r>
              <w:rPr>
                <w:sz w:val="20"/>
                <w:szCs w:val="20"/>
              </w:rPr>
              <w:t>2.</w:t>
            </w:r>
            <w:r w:rsidR="003C4488" w:rsidRPr="00A338AB">
              <w:rPr>
                <w:sz w:val="20"/>
                <w:szCs w:val="20"/>
              </w:rPr>
              <w:t>4</w:t>
            </w:r>
          </w:p>
        </w:tc>
        <w:tc>
          <w:tcPr>
            <w:tcW w:w="1642" w:type="dxa"/>
            <w:tcBorders>
              <w:top w:val="nil"/>
              <w:left w:val="nil"/>
              <w:bottom w:val="single" w:sz="4" w:space="0" w:color="auto"/>
              <w:right w:val="single" w:sz="4" w:space="0" w:color="auto"/>
            </w:tcBorders>
            <w:shd w:val="clear" w:color="auto" w:fill="auto"/>
            <w:vAlign w:val="center"/>
          </w:tcPr>
          <w:p w:rsidR="003C4488" w:rsidRPr="00A338AB" w:rsidRDefault="00060E53" w:rsidP="002A4882">
            <w:pPr>
              <w:jc w:val="center"/>
              <w:rPr>
                <w:sz w:val="20"/>
                <w:szCs w:val="20"/>
              </w:rPr>
            </w:pPr>
            <w:r>
              <w:rPr>
                <w:sz w:val="20"/>
                <w:szCs w:val="20"/>
              </w:rPr>
              <w:t>2.</w:t>
            </w:r>
            <w:r w:rsidR="003C4488" w:rsidRPr="00A338AB">
              <w:rPr>
                <w:sz w:val="20"/>
                <w:szCs w:val="20"/>
              </w:rPr>
              <w:t>3</w:t>
            </w:r>
          </w:p>
        </w:tc>
        <w:tc>
          <w:tcPr>
            <w:tcW w:w="1330" w:type="dxa"/>
            <w:tcBorders>
              <w:top w:val="nil"/>
              <w:left w:val="nil"/>
              <w:bottom w:val="single" w:sz="4" w:space="0" w:color="auto"/>
              <w:right w:val="single" w:sz="4" w:space="0" w:color="auto"/>
            </w:tcBorders>
            <w:shd w:val="clear" w:color="auto" w:fill="auto"/>
            <w:vAlign w:val="center"/>
            <w:hideMark/>
          </w:tcPr>
          <w:p w:rsidR="003C4488" w:rsidRPr="00A338AB" w:rsidRDefault="00060E53" w:rsidP="002A4882">
            <w:pPr>
              <w:jc w:val="center"/>
              <w:rPr>
                <w:sz w:val="20"/>
                <w:szCs w:val="20"/>
              </w:rPr>
            </w:pPr>
            <w:r>
              <w:rPr>
                <w:sz w:val="20"/>
                <w:szCs w:val="20"/>
              </w:rPr>
              <w:t>5.</w:t>
            </w:r>
            <w:r w:rsidR="003C4488" w:rsidRPr="00A338AB">
              <w:rPr>
                <w:sz w:val="20"/>
                <w:szCs w:val="20"/>
              </w:rPr>
              <w:t>0</w:t>
            </w:r>
          </w:p>
        </w:tc>
        <w:tc>
          <w:tcPr>
            <w:tcW w:w="1157" w:type="dxa"/>
            <w:tcBorders>
              <w:top w:val="nil"/>
              <w:left w:val="nil"/>
              <w:bottom w:val="single" w:sz="4" w:space="0" w:color="auto"/>
              <w:right w:val="single" w:sz="4" w:space="0" w:color="auto"/>
            </w:tcBorders>
            <w:shd w:val="clear" w:color="auto" w:fill="auto"/>
            <w:vAlign w:val="center"/>
            <w:hideMark/>
          </w:tcPr>
          <w:p w:rsidR="003C4488" w:rsidRPr="00A338AB" w:rsidRDefault="00060E53" w:rsidP="002A4882">
            <w:pPr>
              <w:jc w:val="center"/>
              <w:rPr>
                <w:sz w:val="20"/>
                <w:szCs w:val="20"/>
              </w:rPr>
            </w:pPr>
            <w:r>
              <w:rPr>
                <w:sz w:val="20"/>
                <w:szCs w:val="20"/>
              </w:rPr>
              <w:t>4.</w:t>
            </w:r>
            <w:r w:rsidR="003C4488" w:rsidRPr="00A338AB">
              <w:rPr>
                <w:sz w:val="20"/>
                <w:szCs w:val="20"/>
              </w:rPr>
              <w:t>7</w:t>
            </w:r>
          </w:p>
        </w:tc>
        <w:tc>
          <w:tcPr>
            <w:tcW w:w="1702" w:type="dxa"/>
            <w:tcBorders>
              <w:top w:val="nil"/>
              <w:left w:val="nil"/>
              <w:bottom w:val="single" w:sz="4" w:space="0" w:color="auto"/>
              <w:right w:val="single" w:sz="4" w:space="0" w:color="auto"/>
            </w:tcBorders>
            <w:shd w:val="clear" w:color="auto" w:fill="auto"/>
            <w:vAlign w:val="center"/>
            <w:hideMark/>
          </w:tcPr>
          <w:p w:rsidR="003C4488" w:rsidRPr="00A338AB" w:rsidRDefault="00060E53" w:rsidP="002A4882">
            <w:pPr>
              <w:jc w:val="center"/>
              <w:rPr>
                <w:sz w:val="20"/>
                <w:szCs w:val="20"/>
              </w:rPr>
            </w:pPr>
            <w:r>
              <w:rPr>
                <w:sz w:val="20"/>
                <w:szCs w:val="20"/>
              </w:rPr>
              <w:t>6.</w:t>
            </w:r>
            <w:r w:rsidR="003C4488" w:rsidRPr="00A338AB">
              <w:rPr>
                <w:sz w:val="20"/>
                <w:szCs w:val="20"/>
              </w:rPr>
              <w:t>5</w:t>
            </w:r>
          </w:p>
        </w:tc>
      </w:tr>
      <w:tr w:rsidR="003C4488" w:rsidRPr="00A338AB" w:rsidTr="002A4882">
        <w:trPr>
          <w:trHeight w:val="108"/>
          <w:jc w:val="center"/>
        </w:trPr>
        <w:tc>
          <w:tcPr>
            <w:tcW w:w="1875" w:type="dxa"/>
            <w:tcBorders>
              <w:top w:val="nil"/>
              <w:left w:val="single" w:sz="4" w:space="0" w:color="auto"/>
              <w:bottom w:val="single" w:sz="4" w:space="0" w:color="auto"/>
              <w:right w:val="single" w:sz="4" w:space="0" w:color="auto"/>
            </w:tcBorders>
            <w:shd w:val="clear" w:color="auto" w:fill="auto"/>
            <w:vAlign w:val="center"/>
            <w:hideMark/>
          </w:tcPr>
          <w:p w:rsidR="003C4488" w:rsidRPr="00A338AB" w:rsidRDefault="003C4488" w:rsidP="002A4882">
            <w:pPr>
              <w:jc w:val="center"/>
              <w:rPr>
                <w:sz w:val="20"/>
                <w:szCs w:val="20"/>
              </w:rPr>
            </w:pPr>
            <w:r w:rsidRPr="00A338AB">
              <w:rPr>
                <w:sz w:val="20"/>
                <w:szCs w:val="20"/>
              </w:rPr>
              <w:t>Реализованная продукция, млн</w:t>
            </w:r>
            <w:r w:rsidR="00B00325">
              <w:rPr>
                <w:sz w:val="20"/>
                <w:szCs w:val="20"/>
              </w:rPr>
              <w:t>.</w:t>
            </w:r>
            <w:r w:rsidRPr="00A338AB">
              <w:rPr>
                <w:sz w:val="20"/>
                <w:szCs w:val="20"/>
              </w:rPr>
              <w:t xml:space="preserve"> руб.</w:t>
            </w:r>
          </w:p>
        </w:tc>
        <w:tc>
          <w:tcPr>
            <w:tcW w:w="1733" w:type="dxa"/>
            <w:tcBorders>
              <w:top w:val="nil"/>
              <w:left w:val="nil"/>
              <w:bottom w:val="single" w:sz="4" w:space="0" w:color="auto"/>
              <w:right w:val="single" w:sz="4" w:space="0" w:color="auto"/>
            </w:tcBorders>
            <w:shd w:val="clear" w:color="auto" w:fill="auto"/>
            <w:vAlign w:val="center"/>
            <w:hideMark/>
          </w:tcPr>
          <w:p w:rsidR="003C4488" w:rsidRPr="00A338AB" w:rsidRDefault="00060E53" w:rsidP="002A4882">
            <w:pPr>
              <w:jc w:val="center"/>
              <w:rPr>
                <w:sz w:val="20"/>
                <w:szCs w:val="20"/>
              </w:rPr>
            </w:pPr>
            <w:r>
              <w:rPr>
                <w:sz w:val="20"/>
                <w:szCs w:val="20"/>
              </w:rPr>
              <w:t>230.</w:t>
            </w:r>
            <w:r w:rsidR="003C4488" w:rsidRPr="00A338AB">
              <w:rPr>
                <w:sz w:val="20"/>
                <w:szCs w:val="20"/>
              </w:rPr>
              <w:t>8</w:t>
            </w:r>
          </w:p>
        </w:tc>
        <w:tc>
          <w:tcPr>
            <w:tcW w:w="1642" w:type="dxa"/>
            <w:tcBorders>
              <w:top w:val="nil"/>
              <w:left w:val="nil"/>
              <w:bottom w:val="single" w:sz="4" w:space="0" w:color="auto"/>
              <w:right w:val="single" w:sz="4" w:space="0" w:color="auto"/>
            </w:tcBorders>
            <w:shd w:val="clear" w:color="auto" w:fill="auto"/>
            <w:vAlign w:val="center"/>
          </w:tcPr>
          <w:p w:rsidR="003C4488" w:rsidRPr="00A338AB" w:rsidRDefault="00060E53" w:rsidP="002A4882">
            <w:pPr>
              <w:jc w:val="center"/>
              <w:rPr>
                <w:sz w:val="20"/>
                <w:szCs w:val="20"/>
              </w:rPr>
            </w:pPr>
            <w:r>
              <w:rPr>
                <w:sz w:val="20"/>
                <w:szCs w:val="20"/>
              </w:rPr>
              <w:t>228.</w:t>
            </w:r>
            <w:r w:rsidR="003C4488" w:rsidRPr="00A338AB">
              <w:rPr>
                <w:sz w:val="20"/>
                <w:szCs w:val="20"/>
              </w:rPr>
              <w:t>2</w:t>
            </w:r>
          </w:p>
        </w:tc>
        <w:tc>
          <w:tcPr>
            <w:tcW w:w="1330" w:type="dxa"/>
            <w:tcBorders>
              <w:top w:val="nil"/>
              <w:left w:val="nil"/>
              <w:bottom w:val="single" w:sz="4" w:space="0" w:color="auto"/>
              <w:right w:val="single" w:sz="4" w:space="0" w:color="auto"/>
            </w:tcBorders>
            <w:shd w:val="clear" w:color="auto" w:fill="auto"/>
            <w:vAlign w:val="center"/>
            <w:hideMark/>
          </w:tcPr>
          <w:p w:rsidR="003C4488" w:rsidRPr="00A338AB" w:rsidRDefault="00060E53" w:rsidP="002A4882">
            <w:pPr>
              <w:jc w:val="center"/>
              <w:rPr>
                <w:sz w:val="20"/>
                <w:szCs w:val="20"/>
              </w:rPr>
            </w:pPr>
            <w:r>
              <w:rPr>
                <w:sz w:val="20"/>
                <w:szCs w:val="20"/>
              </w:rPr>
              <w:t>126.</w:t>
            </w:r>
            <w:r w:rsidR="003C4488" w:rsidRPr="00A338AB">
              <w:rPr>
                <w:sz w:val="20"/>
                <w:szCs w:val="20"/>
              </w:rPr>
              <w:t>6</w:t>
            </w:r>
          </w:p>
        </w:tc>
        <w:tc>
          <w:tcPr>
            <w:tcW w:w="1157" w:type="dxa"/>
            <w:tcBorders>
              <w:top w:val="nil"/>
              <w:left w:val="nil"/>
              <w:bottom w:val="single" w:sz="4" w:space="0" w:color="auto"/>
              <w:right w:val="single" w:sz="4" w:space="0" w:color="auto"/>
            </w:tcBorders>
            <w:shd w:val="clear" w:color="auto" w:fill="auto"/>
            <w:vAlign w:val="center"/>
            <w:hideMark/>
          </w:tcPr>
          <w:p w:rsidR="003C4488" w:rsidRPr="00A338AB" w:rsidRDefault="00060E53" w:rsidP="002A4882">
            <w:pPr>
              <w:jc w:val="center"/>
              <w:rPr>
                <w:sz w:val="20"/>
                <w:szCs w:val="20"/>
              </w:rPr>
            </w:pPr>
            <w:r>
              <w:rPr>
                <w:sz w:val="20"/>
                <w:szCs w:val="20"/>
              </w:rPr>
              <w:t>135.</w:t>
            </w:r>
            <w:r w:rsidR="003C4488" w:rsidRPr="00A338AB">
              <w:rPr>
                <w:sz w:val="20"/>
                <w:szCs w:val="20"/>
              </w:rPr>
              <w:t>6</w:t>
            </w:r>
          </w:p>
        </w:tc>
        <w:tc>
          <w:tcPr>
            <w:tcW w:w="1702" w:type="dxa"/>
            <w:tcBorders>
              <w:top w:val="nil"/>
              <w:left w:val="nil"/>
              <w:bottom w:val="single" w:sz="4" w:space="0" w:color="auto"/>
              <w:right w:val="single" w:sz="4" w:space="0" w:color="auto"/>
            </w:tcBorders>
            <w:shd w:val="clear" w:color="auto" w:fill="auto"/>
            <w:vAlign w:val="center"/>
            <w:hideMark/>
          </w:tcPr>
          <w:p w:rsidR="003C4488" w:rsidRPr="00A338AB" w:rsidRDefault="003C4488" w:rsidP="002A4882">
            <w:pPr>
              <w:jc w:val="center"/>
              <w:rPr>
                <w:sz w:val="20"/>
                <w:szCs w:val="20"/>
              </w:rPr>
            </w:pPr>
            <w:r w:rsidRPr="00A338AB">
              <w:rPr>
                <w:sz w:val="20"/>
                <w:szCs w:val="20"/>
              </w:rPr>
              <w:t>113</w:t>
            </w:r>
            <w:r w:rsidR="00060E53">
              <w:rPr>
                <w:sz w:val="20"/>
                <w:szCs w:val="20"/>
              </w:rPr>
              <w:t>.</w:t>
            </w:r>
            <w:r w:rsidRPr="00A338AB">
              <w:rPr>
                <w:sz w:val="20"/>
                <w:szCs w:val="20"/>
              </w:rPr>
              <w:t>2</w:t>
            </w:r>
          </w:p>
        </w:tc>
      </w:tr>
      <w:tr w:rsidR="003C4488" w:rsidRPr="00A338AB" w:rsidTr="002A4882">
        <w:trPr>
          <w:trHeight w:val="526"/>
          <w:jc w:val="center"/>
        </w:trPr>
        <w:tc>
          <w:tcPr>
            <w:tcW w:w="1875" w:type="dxa"/>
            <w:tcBorders>
              <w:top w:val="nil"/>
              <w:left w:val="single" w:sz="4" w:space="0" w:color="auto"/>
              <w:bottom w:val="single" w:sz="4" w:space="0" w:color="auto"/>
              <w:right w:val="single" w:sz="4" w:space="0" w:color="auto"/>
            </w:tcBorders>
            <w:shd w:val="clear" w:color="auto" w:fill="auto"/>
            <w:vAlign w:val="center"/>
            <w:hideMark/>
          </w:tcPr>
          <w:p w:rsidR="003C4488" w:rsidRPr="00A338AB" w:rsidRDefault="003C4488" w:rsidP="002A4882">
            <w:pPr>
              <w:jc w:val="center"/>
              <w:rPr>
                <w:sz w:val="20"/>
                <w:szCs w:val="20"/>
              </w:rPr>
            </w:pPr>
            <w:r w:rsidRPr="00A338AB">
              <w:rPr>
                <w:sz w:val="20"/>
                <w:szCs w:val="20"/>
              </w:rPr>
              <w:t>Общая рентабельность, %</w:t>
            </w:r>
          </w:p>
        </w:tc>
        <w:tc>
          <w:tcPr>
            <w:tcW w:w="1733" w:type="dxa"/>
            <w:tcBorders>
              <w:top w:val="nil"/>
              <w:left w:val="single" w:sz="4" w:space="0" w:color="auto"/>
              <w:bottom w:val="single" w:sz="4" w:space="0" w:color="auto"/>
              <w:right w:val="single" w:sz="4" w:space="0" w:color="auto"/>
            </w:tcBorders>
            <w:shd w:val="clear" w:color="auto" w:fill="auto"/>
            <w:vAlign w:val="center"/>
          </w:tcPr>
          <w:p w:rsidR="003C4488" w:rsidRPr="00A338AB" w:rsidRDefault="00060E53" w:rsidP="002A4882">
            <w:pPr>
              <w:jc w:val="center"/>
              <w:rPr>
                <w:sz w:val="20"/>
                <w:szCs w:val="20"/>
              </w:rPr>
            </w:pPr>
            <w:r>
              <w:rPr>
                <w:sz w:val="20"/>
                <w:szCs w:val="20"/>
              </w:rPr>
              <w:t>80.</w:t>
            </w:r>
            <w:r w:rsidR="003C4488" w:rsidRPr="00A338AB">
              <w:rPr>
                <w:sz w:val="20"/>
                <w:szCs w:val="20"/>
              </w:rPr>
              <w:t>5</w:t>
            </w:r>
          </w:p>
        </w:tc>
        <w:tc>
          <w:tcPr>
            <w:tcW w:w="1642" w:type="dxa"/>
            <w:tcBorders>
              <w:top w:val="nil"/>
              <w:left w:val="nil"/>
              <w:bottom w:val="single" w:sz="4" w:space="0" w:color="auto"/>
              <w:right w:val="single" w:sz="4" w:space="0" w:color="auto"/>
            </w:tcBorders>
            <w:shd w:val="clear" w:color="auto" w:fill="auto"/>
            <w:vAlign w:val="center"/>
          </w:tcPr>
          <w:p w:rsidR="003C4488" w:rsidRPr="00A338AB" w:rsidRDefault="00060E53" w:rsidP="002A4882">
            <w:pPr>
              <w:jc w:val="center"/>
              <w:rPr>
                <w:sz w:val="20"/>
                <w:szCs w:val="20"/>
              </w:rPr>
            </w:pPr>
            <w:r>
              <w:rPr>
                <w:sz w:val="20"/>
                <w:szCs w:val="20"/>
              </w:rPr>
              <w:t>79.</w:t>
            </w:r>
            <w:r w:rsidR="003C4488" w:rsidRPr="00A338AB">
              <w:rPr>
                <w:sz w:val="20"/>
                <w:szCs w:val="20"/>
              </w:rPr>
              <w:t>7</w:t>
            </w:r>
          </w:p>
        </w:tc>
        <w:tc>
          <w:tcPr>
            <w:tcW w:w="1330" w:type="dxa"/>
            <w:tcBorders>
              <w:top w:val="nil"/>
              <w:left w:val="nil"/>
              <w:bottom w:val="single" w:sz="4" w:space="0" w:color="auto"/>
              <w:right w:val="single" w:sz="4" w:space="0" w:color="auto"/>
            </w:tcBorders>
            <w:shd w:val="clear" w:color="auto" w:fill="auto"/>
            <w:vAlign w:val="center"/>
            <w:hideMark/>
          </w:tcPr>
          <w:p w:rsidR="003C4488" w:rsidRPr="00A338AB" w:rsidRDefault="00060E53" w:rsidP="002A4882">
            <w:pPr>
              <w:jc w:val="center"/>
              <w:rPr>
                <w:sz w:val="20"/>
                <w:szCs w:val="20"/>
              </w:rPr>
            </w:pPr>
            <w:r>
              <w:rPr>
                <w:sz w:val="20"/>
                <w:szCs w:val="20"/>
              </w:rPr>
              <w:t>17.</w:t>
            </w:r>
            <w:r w:rsidR="003C4488" w:rsidRPr="00A338AB">
              <w:rPr>
                <w:sz w:val="20"/>
                <w:szCs w:val="20"/>
              </w:rPr>
              <w:t>8</w:t>
            </w:r>
          </w:p>
        </w:tc>
        <w:tc>
          <w:tcPr>
            <w:tcW w:w="1157" w:type="dxa"/>
            <w:tcBorders>
              <w:top w:val="nil"/>
              <w:left w:val="nil"/>
              <w:bottom w:val="single" w:sz="4" w:space="0" w:color="auto"/>
              <w:right w:val="single" w:sz="4" w:space="0" w:color="auto"/>
            </w:tcBorders>
            <w:shd w:val="clear" w:color="auto" w:fill="auto"/>
            <w:vAlign w:val="center"/>
            <w:hideMark/>
          </w:tcPr>
          <w:p w:rsidR="003C4488" w:rsidRPr="00A338AB" w:rsidRDefault="00060E53" w:rsidP="002A4882">
            <w:pPr>
              <w:jc w:val="center"/>
              <w:rPr>
                <w:sz w:val="20"/>
                <w:szCs w:val="20"/>
              </w:rPr>
            </w:pPr>
            <w:r>
              <w:rPr>
                <w:sz w:val="20"/>
                <w:szCs w:val="20"/>
              </w:rPr>
              <w:t>35.</w:t>
            </w:r>
            <w:r w:rsidR="003C4488" w:rsidRPr="00A338AB">
              <w:rPr>
                <w:sz w:val="20"/>
                <w:szCs w:val="20"/>
              </w:rPr>
              <w:t>8</w:t>
            </w:r>
          </w:p>
        </w:tc>
        <w:tc>
          <w:tcPr>
            <w:tcW w:w="1702" w:type="dxa"/>
            <w:tcBorders>
              <w:top w:val="nil"/>
              <w:left w:val="nil"/>
              <w:bottom w:val="single" w:sz="4" w:space="0" w:color="auto"/>
              <w:right w:val="single" w:sz="4" w:space="0" w:color="auto"/>
            </w:tcBorders>
            <w:shd w:val="clear" w:color="auto" w:fill="auto"/>
            <w:vAlign w:val="center"/>
            <w:hideMark/>
          </w:tcPr>
          <w:p w:rsidR="003C4488" w:rsidRPr="00A338AB" w:rsidRDefault="00060E53" w:rsidP="002A4882">
            <w:pPr>
              <w:jc w:val="center"/>
              <w:rPr>
                <w:sz w:val="20"/>
                <w:szCs w:val="20"/>
              </w:rPr>
            </w:pPr>
            <w:r>
              <w:rPr>
                <w:sz w:val="20"/>
                <w:szCs w:val="20"/>
              </w:rPr>
              <w:t>13.</w:t>
            </w:r>
            <w:r w:rsidR="003C4488" w:rsidRPr="00A338AB">
              <w:rPr>
                <w:sz w:val="20"/>
                <w:szCs w:val="20"/>
              </w:rPr>
              <w:t>8</w:t>
            </w:r>
          </w:p>
        </w:tc>
      </w:tr>
      <w:tr w:rsidR="003C4488" w:rsidRPr="00A338AB" w:rsidTr="002A4882">
        <w:trPr>
          <w:trHeight w:val="319"/>
          <w:jc w:val="center"/>
        </w:trPr>
        <w:tc>
          <w:tcPr>
            <w:tcW w:w="1875" w:type="dxa"/>
            <w:tcBorders>
              <w:top w:val="nil"/>
              <w:left w:val="single" w:sz="4" w:space="0" w:color="auto"/>
              <w:bottom w:val="single" w:sz="4" w:space="0" w:color="auto"/>
              <w:right w:val="single" w:sz="4" w:space="0" w:color="auto"/>
            </w:tcBorders>
            <w:shd w:val="clear" w:color="auto" w:fill="auto"/>
            <w:vAlign w:val="center"/>
            <w:hideMark/>
          </w:tcPr>
          <w:p w:rsidR="003C4488" w:rsidRPr="00A338AB" w:rsidRDefault="003C4488" w:rsidP="002A4882">
            <w:pPr>
              <w:jc w:val="center"/>
              <w:rPr>
                <w:sz w:val="20"/>
                <w:szCs w:val="20"/>
              </w:rPr>
            </w:pPr>
            <w:r w:rsidRPr="00A338AB">
              <w:rPr>
                <w:sz w:val="20"/>
                <w:szCs w:val="20"/>
              </w:rPr>
              <w:t>ЧДД, млн</w:t>
            </w:r>
            <w:r w:rsidR="00B00325">
              <w:rPr>
                <w:sz w:val="20"/>
                <w:szCs w:val="20"/>
              </w:rPr>
              <w:t>.</w:t>
            </w:r>
            <w:r w:rsidRPr="00A338AB">
              <w:rPr>
                <w:sz w:val="20"/>
                <w:szCs w:val="20"/>
              </w:rPr>
              <w:t xml:space="preserve"> руб.</w:t>
            </w:r>
          </w:p>
        </w:tc>
        <w:tc>
          <w:tcPr>
            <w:tcW w:w="1733" w:type="dxa"/>
            <w:tcBorders>
              <w:top w:val="nil"/>
              <w:left w:val="nil"/>
              <w:bottom w:val="single" w:sz="4" w:space="0" w:color="auto"/>
              <w:right w:val="single" w:sz="4" w:space="0" w:color="auto"/>
            </w:tcBorders>
            <w:shd w:val="clear" w:color="auto" w:fill="auto"/>
            <w:vAlign w:val="center"/>
            <w:hideMark/>
          </w:tcPr>
          <w:p w:rsidR="003C4488" w:rsidRPr="00A338AB" w:rsidRDefault="00060E53" w:rsidP="002A4882">
            <w:pPr>
              <w:jc w:val="center"/>
              <w:rPr>
                <w:sz w:val="20"/>
                <w:szCs w:val="20"/>
              </w:rPr>
            </w:pPr>
            <w:r>
              <w:rPr>
                <w:sz w:val="20"/>
                <w:szCs w:val="20"/>
              </w:rPr>
              <w:t>682.</w:t>
            </w:r>
            <w:r w:rsidR="003C4488" w:rsidRPr="00A338AB">
              <w:rPr>
                <w:sz w:val="20"/>
                <w:szCs w:val="20"/>
              </w:rPr>
              <w:t>1</w:t>
            </w:r>
          </w:p>
        </w:tc>
        <w:tc>
          <w:tcPr>
            <w:tcW w:w="1642" w:type="dxa"/>
            <w:tcBorders>
              <w:top w:val="nil"/>
              <w:left w:val="nil"/>
              <w:bottom w:val="single" w:sz="4" w:space="0" w:color="auto"/>
              <w:right w:val="single" w:sz="4" w:space="0" w:color="auto"/>
            </w:tcBorders>
            <w:shd w:val="clear" w:color="auto" w:fill="auto"/>
            <w:vAlign w:val="center"/>
          </w:tcPr>
          <w:p w:rsidR="003C4488" w:rsidRPr="00A338AB" w:rsidRDefault="00060E53" w:rsidP="002A4882">
            <w:pPr>
              <w:jc w:val="center"/>
              <w:rPr>
                <w:sz w:val="20"/>
                <w:szCs w:val="20"/>
              </w:rPr>
            </w:pPr>
            <w:r>
              <w:rPr>
                <w:sz w:val="20"/>
                <w:szCs w:val="20"/>
              </w:rPr>
              <w:t>675.</w:t>
            </w:r>
            <w:r w:rsidR="003C4488" w:rsidRPr="00A338AB">
              <w:rPr>
                <w:sz w:val="20"/>
                <w:szCs w:val="20"/>
              </w:rPr>
              <w:t>4</w:t>
            </w:r>
          </w:p>
        </w:tc>
        <w:tc>
          <w:tcPr>
            <w:tcW w:w="1330" w:type="dxa"/>
            <w:tcBorders>
              <w:top w:val="nil"/>
              <w:left w:val="nil"/>
              <w:bottom w:val="single" w:sz="4" w:space="0" w:color="auto"/>
              <w:right w:val="single" w:sz="4" w:space="0" w:color="auto"/>
            </w:tcBorders>
            <w:shd w:val="clear" w:color="auto" w:fill="auto"/>
            <w:vAlign w:val="center"/>
            <w:hideMark/>
          </w:tcPr>
          <w:p w:rsidR="003C4488" w:rsidRPr="00A338AB" w:rsidRDefault="00060E53" w:rsidP="002A4882">
            <w:pPr>
              <w:jc w:val="center"/>
              <w:rPr>
                <w:sz w:val="20"/>
                <w:szCs w:val="20"/>
              </w:rPr>
            </w:pPr>
            <w:r>
              <w:rPr>
                <w:sz w:val="20"/>
                <w:szCs w:val="20"/>
              </w:rPr>
              <w:t>160.</w:t>
            </w:r>
            <w:r w:rsidR="003C4488" w:rsidRPr="00A338AB">
              <w:rPr>
                <w:sz w:val="20"/>
                <w:szCs w:val="20"/>
              </w:rPr>
              <w:t>0</w:t>
            </w:r>
          </w:p>
        </w:tc>
        <w:tc>
          <w:tcPr>
            <w:tcW w:w="1157" w:type="dxa"/>
            <w:tcBorders>
              <w:top w:val="nil"/>
              <w:left w:val="nil"/>
              <w:bottom w:val="single" w:sz="4" w:space="0" w:color="auto"/>
              <w:right w:val="single" w:sz="4" w:space="0" w:color="auto"/>
            </w:tcBorders>
            <w:shd w:val="clear" w:color="auto" w:fill="auto"/>
            <w:vAlign w:val="center"/>
            <w:hideMark/>
          </w:tcPr>
          <w:p w:rsidR="003C4488" w:rsidRPr="00A338AB" w:rsidRDefault="00060E53" w:rsidP="002A4882">
            <w:pPr>
              <w:jc w:val="center"/>
              <w:rPr>
                <w:sz w:val="20"/>
                <w:szCs w:val="20"/>
              </w:rPr>
            </w:pPr>
            <w:r>
              <w:rPr>
                <w:sz w:val="20"/>
                <w:szCs w:val="20"/>
              </w:rPr>
              <w:t>258.</w:t>
            </w:r>
            <w:r w:rsidR="003C4488" w:rsidRPr="00A338AB">
              <w:rPr>
                <w:sz w:val="20"/>
                <w:szCs w:val="20"/>
              </w:rPr>
              <w:t>4</w:t>
            </w:r>
          </w:p>
        </w:tc>
        <w:tc>
          <w:tcPr>
            <w:tcW w:w="1702" w:type="dxa"/>
            <w:tcBorders>
              <w:top w:val="nil"/>
              <w:left w:val="nil"/>
              <w:bottom w:val="single" w:sz="4" w:space="0" w:color="auto"/>
              <w:right w:val="single" w:sz="4" w:space="0" w:color="auto"/>
            </w:tcBorders>
            <w:shd w:val="clear" w:color="auto" w:fill="auto"/>
            <w:vAlign w:val="center"/>
            <w:hideMark/>
          </w:tcPr>
          <w:p w:rsidR="003C4488" w:rsidRPr="00A338AB" w:rsidRDefault="00060E53" w:rsidP="002A4882">
            <w:pPr>
              <w:jc w:val="center"/>
              <w:rPr>
                <w:sz w:val="20"/>
                <w:szCs w:val="20"/>
              </w:rPr>
            </w:pPr>
            <w:r>
              <w:rPr>
                <w:sz w:val="20"/>
                <w:szCs w:val="20"/>
              </w:rPr>
              <w:t>115.</w:t>
            </w:r>
            <w:r w:rsidR="003C4488" w:rsidRPr="00A338AB">
              <w:rPr>
                <w:sz w:val="20"/>
                <w:szCs w:val="20"/>
              </w:rPr>
              <w:t>0</w:t>
            </w:r>
          </w:p>
        </w:tc>
      </w:tr>
      <w:tr w:rsidR="003C4488" w:rsidRPr="00A338AB" w:rsidTr="002A4882">
        <w:trPr>
          <w:trHeight w:val="137"/>
          <w:jc w:val="center"/>
        </w:trPr>
        <w:tc>
          <w:tcPr>
            <w:tcW w:w="1875" w:type="dxa"/>
            <w:tcBorders>
              <w:top w:val="nil"/>
              <w:left w:val="single" w:sz="4" w:space="0" w:color="auto"/>
              <w:bottom w:val="single" w:sz="4" w:space="0" w:color="auto"/>
              <w:right w:val="single" w:sz="4" w:space="0" w:color="auto"/>
            </w:tcBorders>
            <w:shd w:val="clear" w:color="auto" w:fill="auto"/>
            <w:vAlign w:val="center"/>
            <w:hideMark/>
          </w:tcPr>
          <w:p w:rsidR="003C4488" w:rsidRPr="00A338AB" w:rsidRDefault="003C4488" w:rsidP="002A4882">
            <w:pPr>
              <w:jc w:val="center"/>
              <w:rPr>
                <w:sz w:val="20"/>
                <w:szCs w:val="20"/>
              </w:rPr>
            </w:pPr>
            <w:r w:rsidRPr="00A338AB">
              <w:rPr>
                <w:sz w:val="20"/>
                <w:szCs w:val="20"/>
              </w:rPr>
              <w:t>ВНД, %</w:t>
            </w:r>
          </w:p>
        </w:tc>
        <w:tc>
          <w:tcPr>
            <w:tcW w:w="1733" w:type="dxa"/>
            <w:tcBorders>
              <w:top w:val="nil"/>
              <w:left w:val="nil"/>
              <w:bottom w:val="single" w:sz="4" w:space="0" w:color="auto"/>
              <w:right w:val="single" w:sz="4" w:space="0" w:color="auto"/>
            </w:tcBorders>
            <w:shd w:val="clear" w:color="auto" w:fill="auto"/>
            <w:vAlign w:val="center"/>
            <w:hideMark/>
          </w:tcPr>
          <w:p w:rsidR="003C4488" w:rsidRPr="00A338AB" w:rsidRDefault="003C4488" w:rsidP="002A4882">
            <w:pPr>
              <w:jc w:val="center"/>
              <w:rPr>
                <w:sz w:val="20"/>
                <w:szCs w:val="20"/>
              </w:rPr>
            </w:pPr>
            <w:r w:rsidRPr="00A338AB">
              <w:rPr>
                <w:sz w:val="20"/>
                <w:szCs w:val="20"/>
              </w:rPr>
              <w:t>35</w:t>
            </w:r>
          </w:p>
        </w:tc>
        <w:tc>
          <w:tcPr>
            <w:tcW w:w="1642" w:type="dxa"/>
            <w:tcBorders>
              <w:top w:val="nil"/>
              <w:left w:val="nil"/>
              <w:bottom w:val="single" w:sz="4" w:space="0" w:color="auto"/>
              <w:right w:val="single" w:sz="4" w:space="0" w:color="auto"/>
            </w:tcBorders>
            <w:shd w:val="clear" w:color="auto" w:fill="auto"/>
            <w:vAlign w:val="center"/>
          </w:tcPr>
          <w:p w:rsidR="003C4488" w:rsidRPr="00A338AB" w:rsidRDefault="003C4488" w:rsidP="002A4882">
            <w:pPr>
              <w:jc w:val="center"/>
              <w:rPr>
                <w:sz w:val="20"/>
                <w:szCs w:val="20"/>
              </w:rPr>
            </w:pPr>
            <w:r w:rsidRPr="00A338AB">
              <w:rPr>
                <w:sz w:val="20"/>
                <w:szCs w:val="20"/>
              </w:rPr>
              <w:t>33</w:t>
            </w:r>
          </w:p>
        </w:tc>
        <w:tc>
          <w:tcPr>
            <w:tcW w:w="1330" w:type="dxa"/>
            <w:tcBorders>
              <w:top w:val="nil"/>
              <w:left w:val="nil"/>
              <w:bottom w:val="single" w:sz="4" w:space="0" w:color="auto"/>
              <w:right w:val="single" w:sz="4" w:space="0" w:color="auto"/>
            </w:tcBorders>
            <w:shd w:val="clear" w:color="auto" w:fill="auto"/>
            <w:vAlign w:val="center"/>
            <w:hideMark/>
          </w:tcPr>
          <w:p w:rsidR="003C4488" w:rsidRPr="00A338AB" w:rsidRDefault="003C4488" w:rsidP="002A4882">
            <w:pPr>
              <w:jc w:val="center"/>
              <w:rPr>
                <w:sz w:val="20"/>
                <w:szCs w:val="20"/>
              </w:rPr>
            </w:pPr>
            <w:r w:rsidRPr="00A338AB">
              <w:rPr>
                <w:sz w:val="20"/>
                <w:szCs w:val="20"/>
              </w:rPr>
              <w:t>23</w:t>
            </w:r>
          </w:p>
        </w:tc>
        <w:tc>
          <w:tcPr>
            <w:tcW w:w="1157" w:type="dxa"/>
            <w:tcBorders>
              <w:top w:val="nil"/>
              <w:left w:val="nil"/>
              <w:bottom w:val="single" w:sz="4" w:space="0" w:color="auto"/>
              <w:right w:val="single" w:sz="4" w:space="0" w:color="auto"/>
            </w:tcBorders>
            <w:shd w:val="clear" w:color="auto" w:fill="auto"/>
            <w:vAlign w:val="center"/>
            <w:hideMark/>
          </w:tcPr>
          <w:p w:rsidR="003C4488" w:rsidRPr="00A338AB" w:rsidRDefault="003C4488" w:rsidP="002A4882">
            <w:pPr>
              <w:jc w:val="center"/>
              <w:rPr>
                <w:sz w:val="20"/>
                <w:szCs w:val="20"/>
              </w:rPr>
            </w:pPr>
            <w:r w:rsidRPr="00A338AB">
              <w:rPr>
                <w:sz w:val="20"/>
                <w:szCs w:val="20"/>
              </w:rPr>
              <w:t>28</w:t>
            </w:r>
          </w:p>
        </w:tc>
        <w:tc>
          <w:tcPr>
            <w:tcW w:w="1702" w:type="dxa"/>
            <w:tcBorders>
              <w:top w:val="nil"/>
              <w:left w:val="nil"/>
              <w:bottom w:val="single" w:sz="4" w:space="0" w:color="auto"/>
              <w:right w:val="single" w:sz="4" w:space="0" w:color="auto"/>
            </w:tcBorders>
            <w:shd w:val="clear" w:color="auto" w:fill="auto"/>
            <w:vAlign w:val="center"/>
            <w:hideMark/>
          </w:tcPr>
          <w:p w:rsidR="003C4488" w:rsidRPr="00A338AB" w:rsidRDefault="003C4488" w:rsidP="002A4882">
            <w:pPr>
              <w:jc w:val="center"/>
              <w:rPr>
                <w:sz w:val="20"/>
                <w:szCs w:val="20"/>
              </w:rPr>
            </w:pPr>
            <w:r w:rsidRPr="00A338AB">
              <w:rPr>
                <w:sz w:val="20"/>
                <w:szCs w:val="20"/>
              </w:rPr>
              <w:t>20</w:t>
            </w:r>
          </w:p>
        </w:tc>
      </w:tr>
      <w:tr w:rsidR="003C4488" w:rsidRPr="00A338AB" w:rsidTr="002A4882">
        <w:trPr>
          <w:trHeight w:val="206"/>
          <w:jc w:val="center"/>
        </w:trPr>
        <w:tc>
          <w:tcPr>
            <w:tcW w:w="1875" w:type="dxa"/>
            <w:tcBorders>
              <w:top w:val="nil"/>
              <w:left w:val="single" w:sz="4" w:space="0" w:color="auto"/>
              <w:bottom w:val="single" w:sz="4" w:space="0" w:color="auto"/>
              <w:right w:val="single" w:sz="4" w:space="0" w:color="auto"/>
            </w:tcBorders>
            <w:shd w:val="clear" w:color="auto" w:fill="auto"/>
            <w:vAlign w:val="center"/>
            <w:hideMark/>
          </w:tcPr>
          <w:p w:rsidR="003C4488" w:rsidRPr="00A338AB" w:rsidRDefault="003C4488" w:rsidP="002A4882">
            <w:pPr>
              <w:jc w:val="center"/>
              <w:rPr>
                <w:sz w:val="20"/>
                <w:szCs w:val="20"/>
              </w:rPr>
            </w:pPr>
            <w:r w:rsidRPr="00A338AB">
              <w:rPr>
                <w:sz w:val="20"/>
                <w:szCs w:val="20"/>
              </w:rPr>
              <w:t>ИД</w:t>
            </w:r>
          </w:p>
        </w:tc>
        <w:tc>
          <w:tcPr>
            <w:tcW w:w="1733" w:type="dxa"/>
            <w:tcBorders>
              <w:top w:val="nil"/>
              <w:left w:val="nil"/>
              <w:bottom w:val="single" w:sz="4" w:space="0" w:color="auto"/>
              <w:right w:val="single" w:sz="4" w:space="0" w:color="auto"/>
            </w:tcBorders>
            <w:shd w:val="clear" w:color="auto" w:fill="auto"/>
            <w:vAlign w:val="center"/>
            <w:hideMark/>
          </w:tcPr>
          <w:p w:rsidR="003C4488" w:rsidRPr="00A338AB" w:rsidRDefault="00060E53" w:rsidP="002A4882">
            <w:pPr>
              <w:jc w:val="center"/>
              <w:rPr>
                <w:sz w:val="20"/>
                <w:szCs w:val="20"/>
              </w:rPr>
            </w:pPr>
            <w:r>
              <w:rPr>
                <w:sz w:val="20"/>
                <w:szCs w:val="20"/>
              </w:rPr>
              <w:t>1.</w:t>
            </w:r>
            <w:r w:rsidR="003C4488" w:rsidRPr="00A338AB">
              <w:rPr>
                <w:sz w:val="20"/>
                <w:szCs w:val="20"/>
              </w:rPr>
              <w:t>3</w:t>
            </w:r>
          </w:p>
        </w:tc>
        <w:tc>
          <w:tcPr>
            <w:tcW w:w="1642" w:type="dxa"/>
            <w:tcBorders>
              <w:top w:val="nil"/>
              <w:left w:val="nil"/>
              <w:bottom w:val="single" w:sz="4" w:space="0" w:color="auto"/>
              <w:right w:val="single" w:sz="4" w:space="0" w:color="auto"/>
            </w:tcBorders>
            <w:shd w:val="clear" w:color="auto" w:fill="auto"/>
            <w:vAlign w:val="center"/>
          </w:tcPr>
          <w:p w:rsidR="003C4488" w:rsidRPr="00A338AB" w:rsidRDefault="00060E53" w:rsidP="002A4882">
            <w:pPr>
              <w:jc w:val="center"/>
              <w:rPr>
                <w:sz w:val="20"/>
                <w:szCs w:val="20"/>
              </w:rPr>
            </w:pPr>
            <w:r>
              <w:rPr>
                <w:sz w:val="20"/>
                <w:szCs w:val="20"/>
              </w:rPr>
              <w:t>1.</w:t>
            </w:r>
            <w:r w:rsidR="003C4488" w:rsidRPr="00A338AB">
              <w:rPr>
                <w:sz w:val="20"/>
                <w:szCs w:val="20"/>
              </w:rPr>
              <w:t>3</w:t>
            </w:r>
          </w:p>
        </w:tc>
        <w:tc>
          <w:tcPr>
            <w:tcW w:w="1330" w:type="dxa"/>
            <w:tcBorders>
              <w:top w:val="nil"/>
              <w:left w:val="nil"/>
              <w:bottom w:val="single" w:sz="4" w:space="0" w:color="auto"/>
              <w:right w:val="single" w:sz="4" w:space="0" w:color="auto"/>
            </w:tcBorders>
            <w:shd w:val="clear" w:color="auto" w:fill="auto"/>
            <w:vAlign w:val="center"/>
            <w:hideMark/>
          </w:tcPr>
          <w:p w:rsidR="003C4488" w:rsidRPr="00A338AB" w:rsidRDefault="00060E53" w:rsidP="002A4882">
            <w:pPr>
              <w:jc w:val="center"/>
              <w:rPr>
                <w:sz w:val="20"/>
                <w:szCs w:val="20"/>
              </w:rPr>
            </w:pPr>
            <w:r>
              <w:rPr>
                <w:sz w:val="20"/>
                <w:szCs w:val="20"/>
              </w:rPr>
              <w:t>1.</w:t>
            </w:r>
            <w:r w:rsidR="003C4488" w:rsidRPr="00A338AB">
              <w:rPr>
                <w:sz w:val="20"/>
                <w:szCs w:val="20"/>
              </w:rPr>
              <w:t>1</w:t>
            </w:r>
          </w:p>
        </w:tc>
        <w:tc>
          <w:tcPr>
            <w:tcW w:w="1157" w:type="dxa"/>
            <w:tcBorders>
              <w:top w:val="nil"/>
              <w:left w:val="nil"/>
              <w:bottom w:val="single" w:sz="4" w:space="0" w:color="auto"/>
              <w:right w:val="single" w:sz="4" w:space="0" w:color="auto"/>
            </w:tcBorders>
            <w:shd w:val="clear" w:color="auto" w:fill="auto"/>
            <w:vAlign w:val="center"/>
            <w:hideMark/>
          </w:tcPr>
          <w:p w:rsidR="003C4488" w:rsidRPr="00A338AB" w:rsidRDefault="00060E53" w:rsidP="002A4882">
            <w:pPr>
              <w:jc w:val="center"/>
              <w:rPr>
                <w:sz w:val="20"/>
                <w:szCs w:val="20"/>
              </w:rPr>
            </w:pPr>
            <w:r>
              <w:rPr>
                <w:sz w:val="20"/>
                <w:szCs w:val="20"/>
              </w:rPr>
              <w:t>1.</w:t>
            </w:r>
            <w:r w:rsidR="003C4488" w:rsidRPr="00A338AB">
              <w:rPr>
                <w:sz w:val="20"/>
                <w:szCs w:val="20"/>
              </w:rPr>
              <w:t>2</w:t>
            </w:r>
          </w:p>
        </w:tc>
        <w:tc>
          <w:tcPr>
            <w:tcW w:w="1702" w:type="dxa"/>
            <w:tcBorders>
              <w:top w:val="nil"/>
              <w:left w:val="nil"/>
              <w:bottom w:val="single" w:sz="4" w:space="0" w:color="auto"/>
              <w:right w:val="single" w:sz="4" w:space="0" w:color="auto"/>
            </w:tcBorders>
            <w:shd w:val="clear" w:color="auto" w:fill="auto"/>
            <w:vAlign w:val="center"/>
            <w:hideMark/>
          </w:tcPr>
          <w:p w:rsidR="003C4488" w:rsidRPr="00A338AB" w:rsidRDefault="00060E53" w:rsidP="002A4882">
            <w:pPr>
              <w:jc w:val="center"/>
              <w:rPr>
                <w:sz w:val="20"/>
                <w:szCs w:val="20"/>
              </w:rPr>
            </w:pPr>
            <w:r>
              <w:rPr>
                <w:sz w:val="20"/>
                <w:szCs w:val="20"/>
              </w:rPr>
              <w:t>1.</w:t>
            </w:r>
            <w:r w:rsidR="003C4488" w:rsidRPr="00A338AB">
              <w:rPr>
                <w:sz w:val="20"/>
                <w:szCs w:val="20"/>
              </w:rPr>
              <w:t>1</w:t>
            </w:r>
          </w:p>
        </w:tc>
      </w:tr>
      <w:tr w:rsidR="003C4488" w:rsidRPr="00A338AB" w:rsidTr="002A4882">
        <w:trPr>
          <w:trHeight w:val="68"/>
          <w:jc w:val="center"/>
        </w:trPr>
        <w:tc>
          <w:tcPr>
            <w:tcW w:w="1875" w:type="dxa"/>
            <w:tcBorders>
              <w:top w:val="nil"/>
              <w:left w:val="single" w:sz="4" w:space="0" w:color="auto"/>
              <w:bottom w:val="single" w:sz="4" w:space="0" w:color="auto"/>
              <w:right w:val="single" w:sz="4" w:space="0" w:color="auto"/>
            </w:tcBorders>
            <w:shd w:val="clear" w:color="auto" w:fill="auto"/>
            <w:vAlign w:val="center"/>
            <w:hideMark/>
          </w:tcPr>
          <w:p w:rsidR="003C4488" w:rsidRPr="00A338AB" w:rsidRDefault="003C4488" w:rsidP="002A4882">
            <w:pPr>
              <w:jc w:val="center"/>
              <w:rPr>
                <w:sz w:val="20"/>
                <w:szCs w:val="20"/>
              </w:rPr>
            </w:pPr>
            <w:r w:rsidRPr="00A338AB">
              <w:rPr>
                <w:sz w:val="20"/>
                <w:szCs w:val="20"/>
              </w:rPr>
              <w:t>Срок</w:t>
            </w:r>
          </w:p>
          <w:p w:rsidR="003C4488" w:rsidRPr="00A338AB" w:rsidRDefault="003C4488" w:rsidP="002A4882">
            <w:pPr>
              <w:jc w:val="center"/>
              <w:rPr>
                <w:sz w:val="20"/>
                <w:szCs w:val="20"/>
              </w:rPr>
            </w:pPr>
            <w:r w:rsidRPr="00A338AB">
              <w:rPr>
                <w:sz w:val="20"/>
                <w:szCs w:val="20"/>
              </w:rPr>
              <w:t>окупаемости, лет</w:t>
            </w:r>
          </w:p>
        </w:tc>
        <w:tc>
          <w:tcPr>
            <w:tcW w:w="1733" w:type="dxa"/>
            <w:tcBorders>
              <w:top w:val="nil"/>
              <w:left w:val="nil"/>
              <w:bottom w:val="single" w:sz="4" w:space="0" w:color="auto"/>
              <w:right w:val="single" w:sz="4" w:space="0" w:color="auto"/>
            </w:tcBorders>
            <w:shd w:val="clear" w:color="auto" w:fill="auto"/>
            <w:vAlign w:val="center"/>
            <w:hideMark/>
          </w:tcPr>
          <w:p w:rsidR="003C4488" w:rsidRPr="00A338AB" w:rsidRDefault="00060E53" w:rsidP="002A4882">
            <w:pPr>
              <w:jc w:val="center"/>
              <w:rPr>
                <w:sz w:val="20"/>
                <w:szCs w:val="20"/>
              </w:rPr>
            </w:pPr>
            <w:r>
              <w:rPr>
                <w:sz w:val="20"/>
                <w:szCs w:val="20"/>
              </w:rPr>
              <w:t>1.</w:t>
            </w:r>
            <w:r w:rsidR="003C4488" w:rsidRPr="00A338AB">
              <w:rPr>
                <w:sz w:val="20"/>
                <w:szCs w:val="20"/>
              </w:rPr>
              <w:t>1</w:t>
            </w:r>
          </w:p>
        </w:tc>
        <w:tc>
          <w:tcPr>
            <w:tcW w:w="1642" w:type="dxa"/>
            <w:tcBorders>
              <w:top w:val="nil"/>
              <w:left w:val="nil"/>
              <w:bottom w:val="single" w:sz="4" w:space="0" w:color="auto"/>
              <w:right w:val="single" w:sz="4" w:space="0" w:color="auto"/>
            </w:tcBorders>
            <w:shd w:val="clear" w:color="auto" w:fill="auto"/>
            <w:vAlign w:val="center"/>
          </w:tcPr>
          <w:p w:rsidR="003C4488" w:rsidRPr="00A338AB" w:rsidRDefault="00060E53" w:rsidP="002A4882">
            <w:pPr>
              <w:jc w:val="center"/>
              <w:rPr>
                <w:sz w:val="20"/>
                <w:szCs w:val="20"/>
              </w:rPr>
            </w:pPr>
            <w:r>
              <w:rPr>
                <w:sz w:val="20"/>
                <w:szCs w:val="20"/>
              </w:rPr>
              <w:t>1.</w:t>
            </w:r>
            <w:r w:rsidR="003C4488" w:rsidRPr="00A338AB">
              <w:rPr>
                <w:sz w:val="20"/>
                <w:szCs w:val="20"/>
              </w:rPr>
              <w:t>1</w:t>
            </w:r>
          </w:p>
        </w:tc>
        <w:tc>
          <w:tcPr>
            <w:tcW w:w="1330" w:type="dxa"/>
            <w:tcBorders>
              <w:top w:val="nil"/>
              <w:left w:val="nil"/>
              <w:bottom w:val="single" w:sz="4" w:space="0" w:color="auto"/>
              <w:right w:val="single" w:sz="4" w:space="0" w:color="auto"/>
            </w:tcBorders>
            <w:shd w:val="clear" w:color="auto" w:fill="auto"/>
            <w:vAlign w:val="center"/>
            <w:hideMark/>
          </w:tcPr>
          <w:p w:rsidR="003C4488" w:rsidRPr="00A338AB" w:rsidRDefault="00060E53" w:rsidP="002A4882">
            <w:pPr>
              <w:jc w:val="center"/>
              <w:rPr>
                <w:sz w:val="20"/>
                <w:szCs w:val="20"/>
              </w:rPr>
            </w:pPr>
            <w:r>
              <w:rPr>
                <w:sz w:val="20"/>
                <w:szCs w:val="20"/>
              </w:rPr>
              <w:t>3.</w:t>
            </w:r>
            <w:r w:rsidR="003C4488" w:rsidRPr="00A338AB">
              <w:rPr>
                <w:sz w:val="20"/>
                <w:szCs w:val="20"/>
              </w:rPr>
              <w:t>5</w:t>
            </w:r>
          </w:p>
        </w:tc>
        <w:tc>
          <w:tcPr>
            <w:tcW w:w="1157" w:type="dxa"/>
            <w:tcBorders>
              <w:top w:val="nil"/>
              <w:left w:val="nil"/>
              <w:bottom w:val="single" w:sz="4" w:space="0" w:color="auto"/>
              <w:right w:val="single" w:sz="4" w:space="0" w:color="auto"/>
            </w:tcBorders>
            <w:shd w:val="clear" w:color="auto" w:fill="auto"/>
            <w:vAlign w:val="center"/>
            <w:hideMark/>
          </w:tcPr>
          <w:p w:rsidR="003C4488" w:rsidRPr="00A338AB" w:rsidRDefault="00060E53" w:rsidP="002A4882">
            <w:pPr>
              <w:jc w:val="center"/>
              <w:rPr>
                <w:sz w:val="20"/>
                <w:szCs w:val="20"/>
              </w:rPr>
            </w:pPr>
            <w:r>
              <w:rPr>
                <w:sz w:val="20"/>
                <w:szCs w:val="20"/>
              </w:rPr>
              <w:t>2.</w:t>
            </w:r>
            <w:r w:rsidR="003C4488" w:rsidRPr="00A338AB">
              <w:rPr>
                <w:sz w:val="20"/>
                <w:szCs w:val="20"/>
              </w:rPr>
              <w:t>1</w:t>
            </w:r>
          </w:p>
        </w:tc>
        <w:tc>
          <w:tcPr>
            <w:tcW w:w="1702" w:type="dxa"/>
            <w:tcBorders>
              <w:top w:val="nil"/>
              <w:left w:val="nil"/>
              <w:bottom w:val="single" w:sz="4" w:space="0" w:color="auto"/>
              <w:right w:val="single" w:sz="4" w:space="0" w:color="auto"/>
            </w:tcBorders>
            <w:shd w:val="clear" w:color="auto" w:fill="auto"/>
            <w:vAlign w:val="center"/>
            <w:hideMark/>
          </w:tcPr>
          <w:p w:rsidR="003C4488" w:rsidRPr="00A338AB" w:rsidRDefault="00060E53" w:rsidP="002A4882">
            <w:pPr>
              <w:jc w:val="center"/>
              <w:rPr>
                <w:sz w:val="20"/>
                <w:szCs w:val="20"/>
              </w:rPr>
            </w:pPr>
            <w:r>
              <w:rPr>
                <w:sz w:val="20"/>
                <w:szCs w:val="20"/>
              </w:rPr>
              <w:t>4.</w:t>
            </w:r>
            <w:r w:rsidR="003C4488" w:rsidRPr="00A338AB">
              <w:rPr>
                <w:sz w:val="20"/>
                <w:szCs w:val="20"/>
              </w:rPr>
              <w:t>1</w:t>
            </w:r>
          </w:p>
        </w:tc>
      </w:tr>
    </w:tbl>
    <w:p w:rsidR="003C4488" w:rsidRDefault="003C4488" w:rsidP="00F754EB">
      <w:pPr>
        <w:jc w:val="center"/>
      </w:pPr>
    </w:p>
    <w:p w:rsidR="003C4488" w:rsidRDefault="003C4488" w:rsidP="00F754EB">
      <w:pPr>
        <w:jc w:val="center"/>
      </w:pPr>
    </w:p>
    <w:p w:rsidR="003C4488" w:rsidRDefault="003C4488" w:rsidP="00F754EB">
      <w:pPr>
        <w:jc w:val="center"/>
      </w:pPr>
    </w:p>
    <w:p w:rsidR="003C4488" w:rsidRDefault="003C4488" w:rsidP="00F754EB">
      <w:pPr>
        <w:jc w:val="center"/>
      </w:pPr>
    </w:p>
    <w:p w:rsidR="003C4488" w:rsidRDefault="003C4488" w:rsidP="00F754EB">
      <w:pPr>
        <w:jc w:val="center"/>
      </w:pPr>
    </w:p>
    <w:p w:rsidR="003C4488" w:rsidRDefault="003C4488" w:rsidP="00F754EB">
      <w:pPr>
        <w:jc w:val="center"/>
      </w:pPr>
    </w:p>
    <w:p w:rsidR="003C4488" w:rsidRDefault="003C4488" w:rsidP="00F754EB">
      <w:pPr>
        <w:jc w:val="center"/>
      </w:pPr>
    </w:p>
    <w:p w:rsidR="003C4488" w:rsidRDefault="003C4488" w:rsidP="00F754EB">
      <w:pPr>
        <w:jc w:val="center"/>
      </w:pPr>
    </w:p>
    <w:p w:rsidR="003C4488" w:rsidRDefault="003C4488" w:rsidP="00F754EB">
      <w:pPr>
        <w:jc w:val="center"/>
      </w:pPr>
    </w:p>
    <w:p w:rsidR="003C4488" w:rsidRDefault="003C4488" w:rsidP="00F754EB">
      <w:pPr>
        <w:jc w:val="center"/>
      </w:pPr>
    </w:p>
    <w:p w:rsidR="003C4488" w:rsidRDefault="003C4488" w:rsidP="00F754EB">
      <w:pPr>
        <w:jc w:val="center"/>
      </w:pPr>
    </w:p>
    <w:p w:rsidR="003C4488" w:rsidRDefault="003C4488" w:rsidP="00F754EB">
      <w:pPr>
        <w:jc w:val="center"/>
      </w:pPr>
    </w:p>
    <w:p w:rsidR="003C4488" w:rsidRDefault="003C4488" w:rsidP="00F754EB">
      <w:pPr>
        <w:jc w:val="center"/>
      </w:pPr>
    </w:p>
    <w:p w:rsidR="003C4488" w:rsidRDefault="003C4488" w:rsidP="00F754EB">
      <w:pPr>
        <w:jc w:val="center"/>
      </w:pPr>
    </w:p>
    <w:p w:rsidR="003C4488" w:rsidRDefault="003C4488" w:rsidP="00F754EB">
      <w:pPr>
        <w:jc w:val="center"/>
      </w:pPr>
    </w:p>
    <w:p w:rsidR="003C4488" w:rsidRDefault="003C4488" w:rsidP="00F754EB">
      <w:pPr>
        <w:jc w:val="center"/>
      </w:pPr>
    </w:p>
    <w:p w:rsidR="003C4488" w:rsidRDefault="003C4488" w:rsidP="00F754EB">
      <w:pPr>
        <w:jc w:val="center"/>
      </w:pPr>
    </w:p>
    <w:p w:rsidR="003C4488" w:rsidRDefault="003C4488" w:rsidP="00F754EB">
      <w:pPr>
        <w:jc w:val="center"/>
      </w:pPr>
    </w:p>
    <w:p w:rsidR="003C4488" w:rsidRDefault="003C4488" w:rsidP="00F754EB">
      <w:pPr>
        <w:jc w:val="center"/>
      </w:pPr>
    </w:p>
    <w:p w:rsidR="003C4488" w:rsidRDefault="003C4488" w:rsidP="00F754EB">
      <w:pPr>
        <w:jc w:val="center"/>
      </w:pPr>
    </w:p>
    <w:p w:rsidR="003C4488" w:rsidRDefault="003C4488" w:rsidP="00F754EB">
      <w:pPr>
        <w:jc w:val="center"/>
      </w:pPr>
    </w:p>
    <w:p w:rsidR="003C4488" w:rsidRDefault="003C4488" w:rsidP="00F754EB">
      <w:pPr>
        <w:jc w:val="center"/>
      </w:pPr>
    </w:p>
    <w:p w:rsidR="003C4488" w:rsidRDefault="003C4488" w:rsidP="00F754EB">
      <w:pPr>
        <w:jc w:val="center"/>
      </w:pPr>
    </w:p>
    <w:p w:rsidR="009A7A8D" w:rsidRDefault="009A7A8D" w:rsidP="00F754EB">
      <w:pPr>
        <w:jc w:val="center"/>
      </w:pPr>
    </w:p>
    <w:p w:rsidR="009A7A8D" w:rsidRDefault="009A7A8D" w:rsidP="00F754EB">
      <w:pPr>
        <w:jc w:val="center"/>
      </w:pPr>
    </w:p>
    <w:p w:rsidR="009A7A8D" w:rsidRDefault="009A7A8D" w:rsidP="00F754EB">
      <w:pPr>
        <w:jc w:val="center"/>
      </w:pPr>
    </w:p>
    <w:p w:rsidR="009A7A8D" w:rsidRDefault="009A7A8D" w:rsidP="00F754EB">
      <w:pPr>
        <w:jc w:val="center"/>
      </w:pPr>
    </w:p>
    <w:p w:rsidR="009A7A8D" w:rsidRDefault="009A7A8D" w:rsidP="00F754EB">
      <w:pPr>
        <w:jc w:val="center"/>
      </w:pPr>
    </w:p>
    <w:p w:rsidR="009A7A8D" w:rsidRDefault="009A7A8D" w:rsidP="00F754EB">
      <w:pPr>
        <w:jc w:val="center"/>
      </w:pPr>
    </w:p>
    <w:p w:rsidR="009A7A8D" w:rsidRDefault="009A7A8D" w:rsidP="00F754EB">
      <w:pPr>
        <w:jc w:val="center"/>
      </w:pPr>
    </w:p>
    <w:p w:rsidR="009A7A8D" w:rsidRDefault="009A7A8D" w:rsidP="00F754EB">
      <w:pPr>
        <w:jc w:val="center"/>
      </w:pPr>
    </w:p>
    <w:p w:rsidR="003C4488" w:rsidRDefault="003C4488" w:rsidP="00F754EB">
      <w:pPr>
        <w:jc w:val="center"/>
      </w:pPr>
    </w:p>
    <w:p w:rsidR="003C4488" w:rsidRDefault="003C4488" w:rsidP="00F754EB">
      <w:pPr>
        <w:jc w:val="center"/>
      </w:pPr>
    </w:p>
    <w:p w:rsidR="003C4488" w:rsidRDefault="003C4488" w:rsidP="00F754EB">
      <w:pPr>
        <w:jc w:val="center"/>
      </w:pPr>
    </w:p>
    <w:p w:rsidR="003C4488" w:rsidRPr="005E5518" w:rsidRDefault="003C4488" w:rsidP="003C4488">
      <w:pPr>
        <w:shd w:val="clear" w:color="auto" w:fill="FFFFFF"/>
        <w:spacing w:line="360" w:lineRule="auto"/>
        <w:ind w:firstLine="709"/>
        <w:jc w:val="center"/>
        <w:rPr>
          <w:color w:val="000000"/>
          <w:sz w:val="28"/>
          <w:szCs w:val="28"/>
        </w:rPr>
      </w:pPr>
      <w:r w:rsidRPr="005E5518">
        <w:rPr>
          <w:noProof/>
          <w:color w:val="000000"/>
          <w:sz w:val="28"/>
          <w:szCs w:val="28"/>
        </w:rPr>
        <w:drawing>
          <wp:inline distT="0" distB="0" distL="0" distR="0">
            <wp:extent cx="3124200" cy="1647825"/>
            <wp:effectExtent l="0" t="0" r="0" b="0"/>
            <wp:docPr id="1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C4488" w:rsidRDefault="003C4488" w:rsidP="00F754EB">
      <w:pPr>
        <w:jc w:val="center"/>
      </w:pPr>
    </w:p>
    <w:p w:rsidR="003C4488" w:rsidRDefault="003C4488" w:rsidP="00F754EB">
      <w:pPr>
        <w:jc w:val="center"/>
      </w:pPr>
    </w:p>
    <w:p w:rsidR="003C4488" w:rsidRDefault="003C4488" w:rsidP="00F754EB">
      <w:pPr>
        <w:jc w:val="center"/>
      </w:pPr>
    </w:p>
    <w:p w:rsidR="003C4488" w:rsidRDefault="003C4488" w:rsidP="00F754EB">
      <w:pPr>
        <w:jc w:val="center"/>
      </w:pPr>
    </w:p>
    <w:p w:rsidR="003C4488" w:rsidRDefault="003C4488" w:rsidP="00F754EB">
      <w:pPr>
        <w:jc w:val="center"/>
      </w:pPr>
    </w:p>
    <w:p w:rsidR="003C4488" w:rsidRDefault="003C4488" w:rsidP="00F754EB">
      <w:pPr>
        <w:jc w:val="center"/>
      </w:pPr>
    </w:p>
    <w:p w:rsidR="003C4488" w:rsidRDefault="003C4488" w:rsidP="00F754EB">
      <w:pPr>
        <w:jc w:val="center"/>
      </w:pPr>
    </w:p>
    <w:p w:rsidR="003C4488" w:rsidRDefault="003C4488" w:rsidP="00F754EB">
      <w:pPr>
        <w:jc w:val="center"/>
      </w:pPr>
    </w:p>
    <w:p w:rsidR="003C4488" w:rsidRDefault="003C4488" w:rsidP="00F754EB">
      <w:pPr>
        <w:jc w:val="center"/>
      </w:pPr>
    </w:p>
    <w:p w:rsidR="003C4488" w:rsidRDefault="003C4488" w:rsidP="00F754EB">
      <w:pPr>
        <w:jc w:val="center"/>
      </w:pPr>
    </w:p>
    <w:p w:rsidR="003C4488" w:rsidRDefault="003C4488" w:rsidP="00F754EB">
      <w:pPr>
        <w:jc w:val="center"/>
      </w:pPr>
    </w:p>
    <w:p w:rsidR="003C4488" w:rsidRDefault="003C4488" w:rsidP="00F754EB">
      <w:pPr>
        <w:jc w:val="center"/>
      </w:pPr>
    </w:p>
    <w:p w:rsidR="003C4488" w:rsidRDefault="003C4488" w:rsidP="00F754EB">
      <w:pPr>
        <w:jc w:val="center"/>
      </w:pPr>
    </w:p>
    <w:p w:rsidR="003C4488" w:rsidRDefault="003C4488" w:rsidP="00F754EB">
      <w:pPr>
        <w:jc w:val="center"/>
      </w:pPr>
    </w:p>
    <w:p w:rsidR="003C4488" w:rsidRDefault="003C4488" w:rsidP="00F754EB">
      <w:pPr>
        <w:jc w:val="center"/>
      </w:pPr>
    </w:p>
    <w:p w:rsidR="003C4488" w:rsidRDefault="003C4488" w:rsidP="00F754EB">
      <w:pPr>
        <w:jc w:val="center"/>
      </w:pPr>
    </w:p>
    <w:p w:rsidR="003C4488" w:rsidRDefault="003C4488" w:rsidP="00F754EB">
      <w:pPr>
        <w:jc w:val="center"/>
      </w:pPr>
    </w:p>
    <w:p w:rsidR="003C4488" w:rsidRDefault="003C4488" w:rsidP="00F754EB">
      <w:pPr>
        <w:jc w:val="center"/>
      </w:pPr>
    </w:p>
    <w:p w:rsidR="003C4488" w:rsidRDefault="003C4488" w:rsidP="00F754EB">
      <w:pPr>
        <w:jc w:val="center"/>
        <w:rPr>
          <w:lang w:val="en-US"/>
        </w:rPr>
      </w:pPr>
    </w:p>
    <w:p w:rsidR="004A5914" w:rsidRDefault="004A5914" w:rsidP="00F754EB">
      <w:pPr>
        <w:jc w:val="center"/>
        <w:rPr>
          <w:lang w:val="en-US"/>
        </w:rPr>
      </w:pPr>
    </w:p>
    <w:p w:rsidR="004A5914" w:rsidRPr="004A5914" w:rsidRDefault="004A5914" w:rsidP="00F754EB">
      <w:pPr>
        <w:jc w:val="center"/>
        <w:rPr>
          <w:lang w:val="en-US"/>
        </w:rPr>
      </w:pPr>
    </w:p>
    <w:p w:rsidR="003C4488" w:rsidRDefault="003C4488" w:rsidP="00F754EB">
      <w:pPr>
        <w:jc w:val="center"/>
      </w:pPr>
    </w:p>
    <w:p w:rsidR="003C4488" w:rsidRDefault="003C4488" w:rsidP="00F754EB">
      <w:pPr>
        <w:jc w:val="center"/>
      </w:pPr>
    </w:p>
    <w:p w:rsidR="003C4488" w:rsidRDefault="003C4488" w:rsidP="00F754EB">
      <w:pPr>
        <w:jc w:val="center"/>
      </w:pPr>
    </w:p>
    <w:p w:rsidR="003C4488" w:rsidRDefault="003C4488" w:rsidP="00F754EB">
      <w:pPr>
        <w:jc w:val="center"/>
      </w:pPr>
    </w:p>
    <w:p w:rsidR="003C4488" w:rsidRDefault="003C4488" w:rsidP="00F754EB">
      <w:pPr>
        <w:jc w:val="center"/>
      </w:pPr>
    </w:p>
    <w:p w:rsidR="000471DC" w:rsidRDefault="000471DC" w:rsidP="000471DC">
      <w:pPr>
        <w:spacing w:line="300" w:lineRule="atLeast"/>
        <w:jc w:val="center"/>
      </w:pPr>
    </w:p>
    <w:tbl>
      <w:tblPr>
        <w:tblW w:w="9701" w:type="dxa"/>
        <w:jc w:val="center"/>
        <w:tblInd w:w="222" w:type="dxa"/>
        <w:tblLayout w:type="fixed"/>
        <w:tblCellMar>
          <w:left w:w="28" w:type="dxa"/>
          <w:right w:w="28" w:type="dxa"/>
        </w:tblCellMar>
        <w:tblLook w:val="04A0"/>
      </w:tblPr>
      <w:tblGrid>
        <w:gridCol w:w="21"/>
        <w:gridCol w:w="2292"/>
        <w:gridCol w:w="17"/>
        <w:gridCol w:w="2694"/>
        <w:gridCol w:w="4677"/>
      </w:tblGrid>
      <w:tr w:rsidR="000471DC" w:rsidRPr="00EF35F2" w:rsidTr="000471DC">
        <w:trPr>
          <w:jc w:val="center"/>
        </w:trPr>
        <w:tc>
          <w:tcPr>
            <w:tcW w:w="2330" w:type="dxa"/>
            <w:gridSpan w:val="3"/>
            <w:tcBorders>
              <w:top w:val="single" w:sz="4" w:space="0" w:color="auto"/>
              <w:left w:val="single" w:sz="4" w:space="0" w:color="auto"/>
              <w:bottom w:val="single" w:sz="4" w:space="0" w:color="auto"/>
              <w:right w:val="single" w:sz="4" w:space="0" w:color="auto"/>
            </w:tcBorders>
            <w:vAlign w:val="center"/>
          </w:tcPr>
          <w:p w:rsidR="000471DC" w:rsidRPr="00EF35F2" w:rsidRDefault="000471DC" w:rsidP="002A4882">
            <w:pPr>
              <w:spacing w:line="276" w:lineRule="auto"/>
              <w:jc w:val="center"/>
              <w:rPr>
                <w:color w:val="000000"/>
                <w:sz w:val="20"/>
                <w:szCs w:val="20"/>
              </w:rPr>
            </w:pPr>
            <w:r w:rsidRPr="00296657">
              <w:t xml:space="preserve"> </w:t>
            </w:r>
            <w:r w:rsidRPr="00EF35F2">
              <w:rPr>
                <w:color w:val="000000"/>
                <w:sz w:val="20"/>
                <w:szCs w:val="20"/>
              </w:rPr>
              <w:t xml:space="preserve">Типовой карьер, </w:t>
            </w:r>
          </w:p>
          <w:p w:rsidR="000471DC" w:rsidRPr="00EF35F2" w:rsidRDefault="000471DC" w:rsidP="002A4882">
            <w:pPr>
              <w:spacing w:line="276" w:lineRule="auto"/>
              <w:jc w:val="center"/>
              <w:rPr>
                <w:color w:val="000000"/>
                <w:sz w:val="20"/>
                <w:szCs w:val="20"/>
              </w:rPr>
            </w:pPr>
            <w:r w:rsidRPr="00EF35F2">
              <w:rPr>
                <w:color w:val="000000"/>
                <w:sz w:val="20"/>
                <w:szCs w:val="20"/>
              </w:rPr>
              <w:t xml:space="preserve">характерные </w:t>
            </w:r>
          </w:p>
          <w:p w:rsidR="000471DC" w:rsidRPr="00EF35F2" w:rsidRDefault="000471DC" w:rsidP="002A4882">
            <w:pPr>
              <w:spacing w:line="276" w:lineRule="auto"/>
              <w:jc w:val="center"/>
              <w:rPr>
                <w:color w:val="000000"/>
                <w:sz w:val="20"/>
                <w:szCs w:val="20"/>
              </w:rPr>
            </w:pPr>
            <w:r w:rsidRPr="00EF35F2">
              <w:rPr>
                <w:color w:val="000000"/>
                <w:sz w:val="20"/>
                <w:szCs w:val="20"/>
              </w:rPr>
              <w:t>признаки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0471DC" w:rsidRPr="00EF35F2" w:rsidRDefault="000471DC" w:rsidP="002A4882">
            <w:pPr>
              <w:spacing w:line="276" w:lineRule="auto"/>
              <w:jc w:val="center"/>
              <w:rPr>
                <w:color w:val="000000"/>
                <w:sz w:val="20"/>
                <w:szCs w:val="20"/>
              </w:rPr>
            </w:pPr>
            <w:r w:rsidRPr="00EF35F2">
              <w:rPr>
                <w:color w:val="000000"/>
                <w:sz w:val="20"/>
                <w:szCs w:val="20"/>
              </w:rPr>
              <w:t>Схема трещиноватости (1,</w:t>
            </w:r>
            <w:r w:rsidR="00060E53">
              <w:rPr>
                <w:color w:val="000000"/>
                <w:sz w:val="20"/>
                <w:szCs w:val="20"/>
              </w:rPr>
              <w:t xml:space="preserve"> </w:t>
            </w:r>
            <w:r w:rsidRPr="00EF35F2">
              <w:rPr>
                <w:color w:val="000000"/>
                <w:sz w:val="20"/>
                <w:szCs w:val="20"/>
              </w:rPr>
              <w:t>2,</w:t>
            </w:r>
            <w:r w:rsidR="00060E53">
              <w:rPr>
                <w:color w:val="000000"/>
                <w:sz w:val="20"/>
                <w:szCs w:val="20"/>
              </w:rPr>
              <w:t xml:space="preserve"> </w:t>
            </w:r>
            <w:r w:rsidRPr="00EF35F2">
              <w:rPr>
                <w:color w:val="000000"/>
                <w:sz w:val="20"/>
                <w:szCs w:val="20"/>
              </w:rPr>
              <w:t>3 – порядок важности систем трещин)</w:t>
            </w:r>
          </w:p>
        </w:tc>
        <w:tc>
          <w:tcPr>
            <w:tcW w:w="4677" w:type="dxa"/>
            <w:tcBorders>
              <w:top w:val="single" w:sz="4" w:space="0" w:color="auto"/>
              <w:left w:val="nil"/>
              <w:bottom w:val="single" w:sz="4" w:space="0" w:color="auto"/>
              <w:right w:val="single" w:sz="4" w:space="0" w:color="auto"/>
            </w:tcBorders>
            <w:vAlign w:val="center"/>
          </w:tcPr>
          <w:p w:rsidR="000471DC" w:rsidRPr="00EF35F2" w:rsidRDefault="000471DC" w:rsidP="002A4882">
            <w:pPr>
              <w:spacing w:line="276" w:lineRule="auto"/>
              <w:jc w:val="center"/>
              <w:rPr>
                <w:color w:val="000000"/>
                <w:sz w:val="20"/>
                <w:szCs w:val="20"/>
              </w:rPr>
            </w:pPr>
            <w:r w:rsidRPr="00EF35F2">
              <w:rPr>
                <w:color w:val="000000"/>
                <w:sz w:val="20"/>
                <w:szCs w:val="20"/>
              </w:rPr>
              <w:t xml:space="preserve">Технологический цикл </w:t>
            </w:r>
          </w:p>
          <w:p w:rsidR="000471DC" w:rsidRPr="00EF35F2" w:rsidRDefault="000471DC" w:rsidP="002A4882">
            <w:pPr>
              <w:spacing w:line="276" w:lineRule="auto"/>
              <w:jc w:val="center"/>
              <w:rPr>
                <w:color w:val="000000"/>
                <w:sz w:val="20"/>
                <w:szCs w:val="20"/>
              </w:rPr>
            </w:pPr>
            <w:r w:rsidRPr="00EF35F2">
              <w:rPr>
                <w:color w:val="000000"/>
                <w:sz w:val="20"/>
                <w:szCs w:val="20"/>
              </w:rPr>
              <w:t>на добычных работах</w:t>
            </w:r>
          </w:p>
        </w:tc>
      </w:tr>
      <w:tr w:rsidR="000471DC" w:rsidRPr="00EF35F2" w:rsidTr="000471DC">
        <w:trPr>
          <w:jc w:val="center"/>
        </w:trPr>
        <w:tc>
          <w:tcPr>
            <w:tcW w:w="970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471DC" w:rsidRPr="00EF35F2" w:rsidRDefault="000471DC" w:rsidP="002A4882">
            <w:pPr>
              <w:spacing w:line="276" w:lineRule="auto"/>
              <w:jc w:val="center"/>
              <w:rPr>
                <w:sz w:val="20"/>
                <w:szCs w:val="20"/>
              </w:rPr>
            </w:pPr>
            <w:r w:rsidRPr="00EF35F2">
              <w:rPr>
                <w:color w:val="000000"/>
                <w:sz w:val="20"/>
                <w:szCs w:val="20"/>
              </w:rPr>
              <w:t>Группа 1. Месторождения с системой горизонтальных трещин («пластовые»)</w:t>
            </w:r>
          </w:p>
        </w:tc>
      </w:tr>
      <w:tr w:rsidR="000471DC" w:rsidRPr="00EF35F2" w:rsidTr="000471DC">
        <w:trPr>
          <w:jc w:val="center"/>
        </w:trPr>
        <w:tc>
          <w:tcPr>
            <w:tcW w:w="2330" w:type="dxa"/>
            <w:gridSpan w:val="3"/>
            <w:tcBorders>
              <w:top w:val="nil"/>
              <w:left w:val="single" w:sz="4" w:space="0" w:color="auto"/>
              <w:bottom w:val="single" w:sz="4" w:space="0" w:color="auto"/>
              <w:right w:val="single" w:sz="4" w:space="0" w:color="auto"/>
            </w:tcBorders>
          </w:tcPr>
          <w:p w:rsidR="000471DC" w:rsidRPr="00EF35F2" w:rsidRDefault="000471DC" w:rsidP="002A4882">
            <w:pPr>
              <w:spacing w:line="276" w:lineRule="auto"/>
              <w:jc w:val="both"/>
              <w:rPr>
                <w:sz w:val="20"/>
                <w:szCs w:val="20"/>
              </w:rPr>
            </w:pPr>
            <w:r w:rsidRPr="00EF35F2">
              <w:rPr>
                <w:bCs/>
                <w:color w:val="000000"/>
                <w:sz w:val="20"/>
                <w:szCs w:val="20"/>
              </w:rPr>
              <w:t xml:space="preserve">Мансуровский (респ. Башкортостан, гранит). </w:t>
            </w:r>
            <w:r w:rsidRPr="00EF35F2">
              <w:rPr>
                <w:color w:val="000000"/>
                <w:sz w:val="20"/>
                <w:szCs w:val="20"/>
              </w:rPr>
              <w:t>Постельные трещины слабонаклонные и практически горизонтальные (угол наклона до 5°), продольные и поперечные, расположены в основном вертикально</w:t>
            </w:r>
          </w:p>
        </w:tc>
        <w:tc>
          <w:tcPr>
            <w:tcW w:w="2694" w:type="dxa"/>
            <w:tcBorders>
              <w:top w:val="nil"/>
              <w:left w:val="single" w:sz="4" w:space="0" w:color="auto"/>
              <w:bottom w:val="single" w:sz="4" w:space="0" w:color="auto"/>
              <w:right w:val="single" w:sz="4" w:space="0" w:color="auto"/>
            </w:tcBorders>
            <w:shd w:val="clear" w:color="auto" w:fill="auto"/>
            <w:vAlign w:val="center"/>
          </w:tcPr>
          <w:p w:rsidR="000471DC" w:rsidRPr="00EF35F2" w:rsidRDefault="000471DC" w:rsidP="002A4882">
            <w:pPr>
              <w:spacing w:line="276" w:lineRule="auto"/>
              <w:jc w:val="center"/>
              <w:rPr>
                <w:color w:val="000000"/>
                <w:sz w:val="20"/>
                <w:szCs w:val="20"/>
              </w:rPr>
            </w:pPr>
            <w:r w:rsidRPr="00EF35F2">
              <w:rPr>
                <w:noProof/>
                <w:color w:val="000000"/>
                <w:sz w:val="20"/>
                <w:szCs w:val="20"/>
              </w:rPr>
              <w:drawing>
                <wp:inline distT="0" distB="0" distL="0" distR="0">
                  <wp:extent cx="1600806" cy="714375"/>
                  <wp:effectExtent l="19050" t="0" r="0" b="0"/>
                  <wp:docPr id="2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1607420" cy="717327"/>
                          </a:xfrm>
                          <a:prstGeom prst="rect">
                            <a:avLst/>
                          </a:prstGeom>
                          <a:noFill/>
                          <a:ln w="9525">
                            <a:noFill/>
                            <a:miter lim="800000"/>
                            <a:headEnd/>
                            <a:tailEnd/>
                          </a:ln>
                        </pic:spPr>
                      </pic:pic>
                    </a:graphicData>
                  </a:graphic>
                </wp:inline>
              </w:drawing>
            </w:r>
          </w:p>
        </w:tc>
        <w:tc>
          <w:tcPr>
            <w:tcW w:w="4677" w:type="dxa"/>
            <w:tcBorders>
              <w:top w:val="nil"/>
              <w:left w:val="nil"/>
              <w:bottom w:val="single" w:sz="4" w:space="0" w:color="auto"/>
              <w:right w:val="single" w:sz="4" w:space="0" w:color="auto"/>
            </w:tcBorders>
            <w:vAlign w:val="center"/>
          </w:tcPr>
          <w:p w:rsidR="000471DC" w:rsidRPr="00EF35F2" w:rsidRDefault="000471DC" w:rsidP="002A4882">
            <w:pPr>
              <w:spacing w:line="276" w:lineRule="auto"/>
              <w:jc w:val="both"/>
              <w:rPr>
                <w:sz w:val="20"/>
                <w:szCs w:val="20"/>
              </w:rPr>
            </w:pPr>
            <w:r w:rsidRPr="00EF35F2">
              <w:rPr>
                <w:sz w:val="20"/>
                <w:szCs w:val="20"/>
              </w:rPr>
              <w:t>При расстояниях между постельными &lt; предельного: 1. Образование с помощью КП или сплошным бурением первоначального вруба. 2. Бурение вертикальных шпуров и отделение монолита от массива клиньями или НРС. 3. Разделка монолита, пассировка блоков.</w:t>
            </w:r>
          </w:p>
          <w:p w:rsidR="000471DC" w:rsidRPr="00EF35F2" w:rsidRDefault="000471DC" w:rsidP="002A4882">
            <w:pPr>
              <w:spacing w:line="276" w:lineRule="auto"/>
              <w:jc w:val="both"/>
              <w:rPr>
                <w:sz w:val="20"/>
                <w:szCs w:val="20"/>
              </w:rPr>
            </w:pPr>
            <w:r w:rsidRPr="00EF35F2">
              <w:rPr>
                <w:sz w:val="20"/>
                <w:szCs w:val="20"/>
              </w:rPr>
              <w:t>При расстоянии ≥ предельного: 1, 2. Бурение и стыковка пилотных скважин, вертикальные пропилы КП. 3. Опрокидывание монолита и разделка его на блоки. 4. Отгрузка блоков и оходов</w:t>
            </w:r>
          </w:p>
        </w:tc>
      </w:tr>
      <w:tr w:rsidR="000471DC" w:rsidRPr="00EF35F2" w:rsidTr="000471DC">
        <w:trPr>
          <w:gridBefore w:val="1"/>
          <w:wBefore w:w="21" w:type="dxa"/>
          <w:jc w:val="center"/>
        </w:trPr>
        <w:tc>
          <w:tcPr>
            <w:tcW w:w="96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471DC" w:rsidRPr="00EF35F2" w:rsidRDefault="000471DC" w:rsidP="002A4882">
            <w:pPr>
              <w:spacing w:line="276" w:lineRule="auto"/>
              <w:jc w:val="center"/>
              <w:rPr>
                <w:sz w:val="20"/>
                <w:szCs w:val="20"/>
              </w:rPr>
            </w:pPr>
            <w:r w:rsidRPr="00EF35F2">
              <w:rPr>
                <w:color w:val="000000"/>
                <w:sz w:val="20"/>
                <w:szCs w:val="20"/>
              </w:rPr>
              <w:t>Группа 2.</w:t>
            </w:r>
            <w:r w:rsidRPr="00EF35F2">
              <w:rPr>
                <w:sz w:val="20"/>
                <w:szCs w:val="20"/>
              </w:rPr>
              <w:t xml:space="preserve"> </w:t>
            </w:r>
            <w:r w:rsidRPr="00EF35F2">
              <w:rPr>
                <w:color w:val="000000"/>
                <w:sz w:val="20"/>
                <w:szCs w:val="20"/>
              </w:rPr>
              <w:t>Месторождения с системой постельных, круто- и пологопадающих трещин</w:t>
            </w:r>
          </w:p>
        </w:tc>
      </w:tr>
      <w:tr w:rsidR="000471DC" w:rsidRPr="00EF35F2" w:rsidTr="000471DC">
        <w:trPr>
          <w:gridBefore w:val="1"/>
          <w:wBefore w:w="21" w:type="dxa"/>
          <w:jc w:val="center"/>
        </w:trPr>
        <w:tc>
          <w:tcPr>
            <w:tcW w:w="2309" w:type="dxa"/>
            <w:gridSpan w:val="2"/>
            <w:tcBorders>
              <w:top w:val="single" w:sz="4" w:space="0" w:color="auto"/>
              <w:left w:val="single" w:sz="4" w:space="0" w:color="auto"/>
              <w:bottom w:val="single" w:sz="4" w:space="0" w:color="auto"/>
              <w:right w:val="single" w:sz="4" w:space="0" w:color="auto"/>
            </w:tcBorders>
            <w:vAlign w:val="center"/>
          </w:tcPr>
          <w:p w:rsidR="000471DC" w:rsidRPr="00EF35F2" w:rsidRDefault="000471DC" w:rsidP="002A4882">
            <w:pPr>
              <w:spacing w:line="276" w:lineRule="auto"/>
              <w:jc w:val="both"/>
              <w:rPr>
                <w:sz w:val="20"/>
                <w:szCs w:val="20"/>
              </w:rPr>
            </w:pPr>
            <w:r w:rsidRPr="00EF35F2">
              <w:rPr>
                <w:bCs/>
                <w:color w:val="000000"/>
                <w:sz w:val="20"/>
                <w:szCs w:val="20"/>
              </w:rPr>
              <w:t>Нижне-Санарское</w:t>
            </w:r>
            <w:r w:rsidRPr="00EF35F2">
              <w:rPr>
                <w:color w:val="000000"/>
                <w:sz w:val="20"/>
                <w:szCs w:val="20"/>
              </w:rPr>
              <w:t xml:space="preserve"> (Челябинская область, гранодиорит). Месторождения со слабонаклонными (10 – 15 град) постельными трещинами и крутопадающими (70 – 75 град) продольными и поперечными</w:t>
            </w:r>
          </w:p>
        </w:tc>
        <w:tc>
          <w:tcPr>
            <w:tcW w:w="2694" w:type="dxa"/>
            <w:tcBorders>
              <w:top w:val="nil"/>
              <w:left w:val="single" w:sz="4" w:space="0" w:color="auto"/>
              <w:bottom w:val="single" w:sz="4" w:space="0" w:color="auto"/>
              <w:right w:val="single" w:sz="4" w:space="0" w:color="auto"/>
            </w:tcBorders>
            <w:shd w:val="clear" w:color="auto" w:fill="auto"/>
            <w:vAlign w:val="center"/>
          </w:tcPr>
          <w:p w:rsidR="000471DC" w:rsidRPr="00EF35F2" w:rsidRDefault="000471DC" w:rsidP="002A4882">
            <w:pPr>
              <w:spacing w:line="276" w:lineRule="auto"/>
              <w:jc w:val="center"/>
              <w:rPr>
                <w:color w:val="000000"/>
                <w:sz w:val="20"/>
                <w:szCs w:val="20"/>
              </w:rPr>
            </w:pPr>
            <w:r w:rsidRPr="00EF35F2">
              <w:rPr>
                <w:noProof/>
                <w:color w:val="000000"/>
                <w:sz w:val="20"/>
                <w:szCs w:val="20"/>
              </w:rPr>
              <w:drawing>
                <wp:inline distT="0" distB="0" distL="0" distR="0">
                  <wp:extent cx="1529193" cy="828367"/>
                  <wp:effectExtent l="19050" t="0" r="0" b="0"/>
                  <wp:docPr id="2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1529314" cy="828433"/>
                          </a:xfrm>
                          <a:prstGeom prst="rect">
                            <a:avLst/>
                          </a:prstGeom>
                          <a:noFill/>
                          <a:ln w="9525">
                            <a:noFill/>
                            <a:miter lim="800000"/>
                            <a:headEnd/>
                            <a:tailEnd/>
                          </a:ln>
                        </pic:spPr>
                      </pic:pic>
                    </a:graphicData>
                  </a:graphic>
                </wp:inline>
              </w:drawing>
            </w:r>
          </w:p>
        </w:tc>
        <w:tc>
          <w:tcPr>
            <w:tcW w:w="4677" w:type="dxa"/>
            <w:tcBorders>
              <w:top w:val="nil"/>
              <w:left w:val="nil"/>
              <w:bottom w:val="single" w:sz="4" w:space="0" w:color="auto"/>
              <w:right w:val="single" w:sz="4" w:space="0" w:color="auto"/>
            </w:tcBorders>
          </w:tcPr>
          <w:p w:rsidR="000471DC" w:rsidRPr="00EF35F2" w:rsidRDefault="000471DC" w:rsidP="002A4882">
            <w:pPr>
              <w:spacing w:line="276" w:lineRule="auto"/>
              <w:jc w:val="both"/>
              <w:rPr>
                <w:sz w:val="20"/>
                <w:szCs w:val="20"/>
              </w:rPr>
            </w:pPr>
            <w:r w:rsidRPr="00EF35F2">
              <w:rPr>
                <w:sz w:val="20"/>
                <w:szCs w:val="20"/>
              </w:rPr>
              <w:t>1. Подготовка высокого уступа (КП, гидромолот). 2. Очистка поверхности массива от шламов для визуального обнаружения трещин (лом, лопата, вода, сжатый воздух), бypeние и стыковка пилотных скважин, пиление двух вертикальных (при необходимости еще горизонтальной) плоскостей КП, опрокидывание отделенного монолита от массива погрузчиком, пневмо- или гидроподушками на демпферную подсыпку. 3. Разделка монолита механическими клиньями на товарные блоки перпендикулярно плоскостям трещин, пассировка блоков. 4. Отгрузка блоков и отходов.</w:t>
            </w:r>
          </w:p>
        </w:tc>
      </w:tr>
      <w:tr w:rsidR="000471DC" w:rsidRPr="00EF35F2" w:rsidTr="00047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1" w:type="dxa"/>
          <w:jc w:val="center"/>
        </w:trPr>
        <w:tc>
          <w:tcPr>
            <w:tcW w:w="9680" w:type="dxa"/>
            <w:gridSpan w:val="4"/>
            <w:vAlign w:val="center"/>
          </w:tcPr>
          <w:p w:rsidR="000471DC" w:rsidRPr="00EF35F2" w:rsidRDefault="000471DC" w:rsidP="002A4882">
            <w:pPr>
              <w:spacing w:line="276" w:lineRule="auto"/>
              <w:jc w:val="center"/>
              <w:rPr>
                <w:sz w:val="20"/>
                <w:szCs w:val="20"/>
              </w:rPr>
            </w:pPr>
            <w:r w:rsidRPr="00EF35F2">
              <w:rPr>
                <w:color w:val="000000"/>
                <w:sz w:val="20"/>
                <w:szCs w:val="20"/>
              </w:rPr>
              <w:t>Группа 3. Месторождения с системой круто- и пологопадающих трещин</w:t>
            </w:r>
          </w:p>
        </w:tc>
      </w:tr>
      <w:tr w:rsidR="000471DC" w:rsidRPr="00EF35F2" w:rsidTr="00047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1" w:type="dxa"/>
          <w:jc w:val="center"/>
        </w:trPr>
        <w:tc>
          <w:tcPr>
            <w:tcW w:w="2309" w:type="dxa"/>
            <w:gridSpan w:val="2"/>
            <w:vAlign w:val="center"/>
          </w:tcPr>
          <w:p w:rsidR="000471DC" w:rsidRPr="00EF35F2" w:rsidRDefault="000471DC" w:rsidP="002A4882">
            <w:pPr>
              <w:spacing w:line="276" w:lineRule="auto"/>
              <w:jc w:val="both"/>
              <w:rPr>
                <w:b/>
                <w:sz w:val="20"/>
                <w:szCs w:val="20"/>
              </w:rPr>
            </w:pPr>
            <w:r w:rsidRPr="00EF35F2">
              <w:rPr>
                <w:bCs/>
                <w:color w:val="000000"/>
                <w:sz w:val="20"/>
                <w:szCs w:val="20"/>
              </w:rPr>
              <w:t>Восточно-Варламовское</w:t>
            </w:r>
            <w:r w:rsidRPr="00EF35F2">
              <w:rPr>
                <w:color w:val="000000"/>
                <w:sz w:val="20"/>
                <w:szCs w:val="20"/>
              </w:rPr>
              <w:t xml:space="preserve"> (Челябинская область, гранит). Постельные трещины отсутствуют, продольные и поперечные – круто- и пологопадающие </w:t>
            </w:r>
            <w:r w:rsidRPr="00EF35F2">
              <w:rPr>
                <w:color w:val="000000"/>
                <w:sz w:val="20"/>
                <w:szCs w:val="20"/>
              </w:rPr>
              <w:br/>
              <w:t>(30 – 75 град)</w:t>
            </w:r>
          </w:p>
        </w:tc>
        <w:tc>
          <w:tcPr>
            <w:tcW w:w="2694" w:type="dxa"/>
            <w:shd w:val="clear" w:color="auto" w:fill="auto"/>
            <w:vAlign w:val="center"/>
          </w:tcPr>
          <w:p w:rsidR="000471DC" w:rsidRPr="00EF35F2" w:rsidRDefault="000471DC" w:rsidP="002A4882">
            <w:pPr>
              <w:spacing w:line="276" w:lineRule="auto"/>
              <w:jc w:val="center"/>
              <w:rPr>
                <w:b/>
                <w:sz w:val="20"/>
                <w:szCs w:val="20"/>
              </w:rPr>
            </w:pPr>
            <w:r w:rsidRPr="00EF35F2">
              <w:rPr>
                <w:b/>
                <w:noProof/>
                <w:sz w:val="20"/>
                <w:szCs w:val="20"/>
              </w:rPr>
              <w:drawing>
                <wp:inline distT="0" distB="0" distL="0" distR="0">
                  <wp:extent cx="1485900" cy="668020"/>
                  <wp:effectExtent l="0" t="0" r="0" b="0"/>
                  <wp:docPr id="2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1485900" cy="668020"/>
                          </a:xfrm>
                          <a:prstGeom prst="rect">
                            <a:avLst/>
                          </a:prstGeom>
                          <a:noFill/>
                          <a:ln w="9525">
                            <a:noFill/>
                            <a:miter lim="800000"/>
                            <a:headEnd/>
                            <a:tailEnd/>
                          </a:ln>
                        </pic:spPr>
                      </pic:pic>
                    </a:graphicData>
                  </a:graphic>
                </wp:inline>
              </w:drawing>
            </w:r>
          </w:p>
        </w:tc>
        <w:tc>
          <w:tcPr>
            <w:tcW w:w="4677" w:type="dxa"/>
            <w:shd w:val="clear" w:color="auto" w:fill="auto"/>
            <w:vAlign w:val="center"/>
          </w:tcPr>
          <w:p w:rsidR="000471DC" w:rsidRPr="00EF35F2" w:rsidRDefault="000471DC" w:rsidP="002A4882">
            <w:pPr>
              <w:spacing w:line="276" w:lineRule="auto"/>
              <w:jc w:val="both"/>
              <w:rPr>
                <w:b/>
                <w:sz w:val="20"/>
                <w:szCs w:val="20"/>
              </w:rPr>
            </w:pPr>
            <w:r w:rsidRPr="00EF35F2">
              <w:rPr>
                <w:sz w:val="20"/>
                <w:szCs w:val="20"/>
              </w:rPr>
              <w:t xml:space="preserve"> Технология добычи блоков аналогична технологии для второй группы месторождений. Особенностью является необходимость создания горизонтальной плоскости отделения монолита КП или шпуровым способом с применением шланговых ВВ (но при  этом нарушается целостность камня) во всех случаях</w:t>
            </w:r>
          </w:p>
        </w:tc>
      </w:tr>
      <w:tr w:rsidR="000471DC" w:rsidRPr="00EF35F2" w:rsidTr="00047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1" w:type="dxa"/>
          <w:jc w:val="center"/>
        </w:trPr>
        <w:tc>
          <w:tcPr>
            <w:tcW w:w="9680" w:type="dxa"/>
            <w:gridSpan w:val="4"/>
            <w:vAlign w:val="center"/>
          </w:tcPr>
          <w:p w:rsidR="000471DC" w:rsidRPr="00EF35F2" w:rsidRDefault="000471DC" w:rsidP="002A4882">
            <w:pPr>
              <w:spacing w:line="276" w:lineRule="auto"/>
              <w:jc w:val="center"/>
              <w:rPr>
                <w:sz w:val="20"/>
                <w:szCs w:val="20"/>
              </w:rPr>
            </w:pPr>
            <w:r w:rsidRPr="00EF35F2">
              <w:rPr>
                <w:color w:val="000000"/>
                <w:sz w:val="20"/>
                <w:szCs w:val="20"/>
              </w:rPr>
              <w:t>Группа 4. С залеганием в виде гряд, валунов и  глыб с системой крутопадающих трещин</w:t>
            </w:r>
          </w:p>
        </w:tc>
      </w:tr>
      <w:tr w:rsidR="000471DC" w:rsidRPr="00EF35F2" w:rsidTr="000471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1" w:type="dxa"/>
          <w:jc w:val="center"/>
        </w:trPr>
        <w:tc>
          <w:tcPr>
            <w:tcW w:w="2292" w:type="dxa"/>
            <w:vAlign w:val="center"/>
          </w:tcPr>
          <w:p w:rsidR="000471DC" w:rsidRPr="00EF35F2" w:rsidRDefault="000471DC" w:rsidP="002A4882">
            <w:pPr>
              <w:spacing w:line="276" w:lineRule="auto"/>
              <w:jc w:val="both"/>
              <w:rPr>
                <w:sz w:val="20"/>
                <w:szCs w:val="20"/>
              </w:rPr>
            </w:pPr>
            <w:r w:rsidRPr="00EF35F2">
              <w:rPr>
                <w:bCs/>
                <w:color w:val="000000"/>
                <w:sz w:val="20"/>
                <w:szCs w:val="20"/>
              </w:rPr>
              <w:t>Шрау-Тау (респ. Башкортостан, габбро-норит). Постельные – отсутствуют, продольные и поперечные – крутопадающие (45 град)</w:t>
            </w:r>
          </w:p>
        </w:tc>
        <w:tc>
          <w:tcPr>
            <w:tcW w:w="2711" w:type="dxa"/>
            <w:gridSpan w:val="2"/>
            <w:vAlign w:val="center"/>
          </w:tcPr>
          <w:p w:rsidR="000471DC" w:rsidRPr="00EF35F2" w:rsidRDefault="000471DC" w:rsidP="002A4882">
            <w:pPr>
              <w:spacing w:line="276" w:lineRule="auto"/>
              <w:jc w:val="center"/>
              <w:rPr>
                <w:sz w:val="20"/>
                <w:szCs w:val="20"/>
              </w:rPr>
            </w:pPr>
            <w:r w:rsidRPr="00EF35F2">
              <w:rPr>
                <w:noProof/>
                <w:sz w:val="20"/>
                <w:szCs w:val="20"/>
              </w:rPr>
              <w:drawing>
                <wp:inline distT="0" distB="0" distL="0" distR="0">
                  <wp:extent cx="1477010" cy="492125"/>
                  <wp:effectExtent l="0" t="0" r="0" b="0"/>
                  <wp:docPr id="2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1477010" cy="492125"/>
                          </a:xfrm>
                          <a:prstGeom prst="rect">
                            <a:avLst/>
                          </a:prstGeom>
                          <a:noFill/>
                          <a:ln w="9525">
                            <a:noFill/>
                            <a:miter lim="800000"/>
                            <a:headEnd/>
                            <a:tailEnd/>
                          </a:ln>
                        </pic:spPr>
                      </pic:pic>
                    </a:graphicData>
                  </a:graphic>
                </wp:inline>
              </w:drawing>
            </w:r>
          </w:p>
        </w:tc>
        <w:tc>
          <w:tcPr>
            <w:tcW w:w="4677" w:type="dxa"/>
          </w:tcPr>
          <w:p w:rsidR="000471DC" w:rsidRPr="00EF35F2" w:rsidRDefault="000471DC" w:rsidP="002A4882">
            <w:pPr>
              <w:spacing w:line="276" w:lineRule="auto"/>
              <w:jc w:val="both"/>
              <w:rPr>
                <w:sz w:val="20"/>
                <w:szCs w:val="20"/>
              </w:rPr>
            </w:pPr>
            <w:r w:rsidRPr="00EF35F2">
              <w:rPr>
                <w:sz w:val="20"/>
                <w:szCs w:val="20"/>
              </w:rPr>
              <w:t>Технологией предусмотрена с</w:t>
            </w:r>
            <w:r w:rsidR="009A7A8D">
              <w:rPr>
                <w:sz w:val="20"/>
                <w:szCs w:val="20"/>
              </w:rPr>
              <w:t xml:space="preserve">езонная работа. Разделка гряды </w:t>
            </w:r>
            <w:r w:rsidRPr="00EF35F2">
              <w:rPr>
                <w:sz w:val="20"/>
                <w:szCs w:val="20"/>
              </w:rPr>
              <w:t>осуществляется КП в комплексе со шпуровым способом с применением НРС и механических клиньев. Шины погрузчиков защищены цепями, предохраняющими от острых каменных осколков для возможности работы в насыщенной водой глине</w:t>
            </w:r>
          </w:p>
        </w:tc>
      </w:tr>
    </w:tbl>
    <w:p w:rsidR="000471DC" w:rsidRDefault="000471DC" w:rsidP="000471DC">
      <w:pPr>
        <w:tabs>
          <w:tab w:val="left" w:pos="6585"/>
        </w:tabs>
        <w:spacing w:line="360" w:lineRule="auto"/>
        <w:ind w:firstLine="709"/>
        <w:contextualSpacing/>
        <w:jc w:val="both"/>
        <w:rPr>
          <w:sz w:val="28"/>
          <w:szCs w:val="28"/>
        </w:rPr>
      </w:pPr>
      <w:r>
        <w:rPr>
          <w:sz w:val="28"/>
          <w:szCs w:val="28"/>
        </w:rPr>
        <w:tab/>
      </w:r>
    </w:p>
    <w:p w:rsidR="003C4488" w:rsidRDefault="003C4488" w:rsidP="00F754EB">
      <w:pPr>
        <w:jc w:val="center"/>
      </w:pPr>
    </w:p>
    <w:p w:rsidR="000471DC" w:rsidRDefault="000471DC" w:rsidP="00F754EB">
      <w:pPr>
        <w:jc w:val="center"/>
      </w:pPr>
    </w:p>
    <w:p w:rsidR="000471DC" w:rsidRDefault="000471DC" w:rsidP="00F754EB">
      <w:pPr>
        <w:jc w:val="center"/>
      </w:pPr>
    </w:p>
    <w:p w:rsidR="000471DC" w:rsidRDefault="004D72D1" w:rsidP="00F754EB">
      <w:pPr>
        <w:jc w:val="center"/>
      </w:pPr>
      <w:r w:rsidRPr="004D72D1">
        <w:rPr>
          <w:noProof/>
        </w:rPr>
        <w:drawing>
          <wp:inline distT="0" distB="0" distL="0" distR="0">
            <wp:extent cx="2891559" cy="5077421"/>
            <wp:effectExtent l="1104900" t="0" r="1089891" b="0"/>
            <wp:docPr id="2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rot="5400000">
                      <a:off x="0" y="0"/>
                      <a:ext cx="2906773" cy="5104137"/>
                    </a:xfrm>
                    <a:prstGeom prst="rect">
                      <a:avLst/>
                    </a:prstGeom>
                    <a:noFill/>
                    <a:ln w="9525">
                      <a:noFill/>
                      <a:miter lim="800000"/>
                      <a:headEnd/>
                      <a:tailEnd/>
                    </a:ln>
                  </pic:spPr>
                </pic:pic>
              </a:graphicData>
            </a:graphic>
          </wp:inline>
        </w:drawing>
      </w:r>
    </w:p>
    <w:p w:rsidR="003C4488" w:rsidRDefault="003C4488" w:rsidP="00F754EB">
      <w:pPr>
        <w:jc w:val="center"/>
      </w:pPr>
    </w:p>
    <w:p w:rsidR="003C4488" w:rsidRDefault="003C4488" w:rsidP="00F754EB">
      <w:pPr>
        <w:jc w:val="center"/>
      </w:pPr>
    </w:p>
    <w:p w:rsidR="003C4488" w:rsidRDefault="003C4488" w:rsidP="00F754EB">
      <w:pPr>
        <w:jc w:val="center"/>
      </w:pPr>
    </w:p>
    <w:p w:rsidR="003C4488" w:rsidRDefault="003C4488" w:rsidP="00F754EB">
      <w:pPr>
        <w:jc w:val="center"/>
      </w:pPr>
    </w:p>
    <w:p w:rsidR="003C4488" w:rsidRDefault="003C4488" w:rsidP="00F754EB">
      <w:pPr>
        <w:jc w:val="center"/>
      </w:pPr>
    </w:p>
    <w:p w:rsidR="004D72D1" w:rsidRDefault="004D72D1" w:rsidP="00F754EB">
      <w:pPr>
        <w:jc w:val="center"/>
      </w:pPr>
    </w:p>
    <w:p w:rsidR="004D72D1" w:rsidRDefault="004D72D1" w:rsidP="00F754EB">
      <w:pPr>
        <w:jc w:val="center"/>
      </w:pPr>
    </w:p>
    <w:p w:rsidR="004D72D1" w:rsidRDefault="004D72D1" w:rsidP="00F754EB">
      <w:pPr>
        <w:jc w:val="center"/>
      </w:pPr>
    </w:p>
    <w:p w:rsidR="004D72D1" w:rsidRDefault="004D72D1" w:rsidP="00F754EB">
      <w:pPr>
        <w:jc w:val="center"/>
      </w:pPr>
    </w:p>
    <w:p w:rsidR="003C4488" w:rsidRDefault="003C4488" w:rsidP="00F754EB">
      <w:pPr>
        <w:jc w:val="center"/>
      </w:pPr>
    </w:p>
    <w:p w:rsidR="003C4488" w:rsidRDefault="003C4488" w:rsidP="00F754EB">
      <w:pPr>
        <w:jc w:val="center"/>
      </w:pPr>
    </w:p>
    <w:p w:rsidR="004D72D1" w:rsidRDefault="004D72D1" w:rsidP="00F754EB">
      <w:pPr>
        <w:jc w:val="center"/>
      </w:pPr>
    </w:p>
    <w:p w:rsidR="004D72D1" w:rsidRDefault="004D72D1" w:rsidP="00F754EB">
      <w:pPr>
        <w:jc w:val="center"/>
      </w:pPr>
    </w:p>
    <w:p w:rsidR="004D72D1" w:rsidRDefault="004D72D1" w:rsidP="00F754EB">
      <w:pPr>
        <w:jc w:val="center"/>
      </w:pPr>
    </w:p>
    <w:p w:rsidR="004D72D1" w:rsidRDefault="004D72D1" w:rsidP="00F754EB">
      <w:pPr>
        <w:jc w:val="center"/>
      </w:pPr>
    </w:p>
    <w:p w:rsidR="004D72D1" w:rsidRDefault="004D72D1" w:rsidP="00F754EB">
      <w:pPr>
        <w:jc w:val="center"/>
      </w:pPr>
    </w:p>
    <w:p w:rsidR="004D72D1" w:rsidRDefault="004D72D1" w:rsidP="00F754EB">
      <w:pPr>
        <w:jc w:val="center"/>
      </w:pPr>
    </w:p>
    <w:p w:rsidR="004D72D1" w:rsidRDefault="004D72D1" w:rsidP="00F754EB">
      <w:pPr>
        <w:jc w:val="center"/>
      </w:pPr>
    </w:p>
    <w:p w:rsidR="004D72D1" w:rsidRDefault="004D72D1" w:rsidP="00F754EB">
      <w:pPr>
        <w:jc w:val="center"/>
      </w:pPr>
    </w:p>
    <w:p w:rsidR="004D72D1" w:rsidRDefault="004D72D1" w:rsidP="00F754EB">
      <w:pPr>
        <w:jc w:val="center"/>
      </w:pPr>
      <w:r w:rsidRPr="004D72D1">
        <w:rPr>
          <w:noProof/>
        </w:rPr>
        <w:drawing>
          <wp:inline distT="0" distB="0" distL="0" distR="0">
            <wp:extent cx="2817662" cy="5455431"/>
            <wp:effectExtent l="1295400" t="0" r="1316188" b="0"/>
            <wp:docPr id="2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rot="5400000">
                      <a:off x="0" y="0"/>
                      <a:ext cx="2835613" cy="5490187"/>
                    </a:xfrm>
                    <a:prstGeom prst="rect">
                      <a:avLst/>
                    </a:prstGeom>
                    <a:noFill/>
                    <a:ln w="9525">
                      <a:noFill/>
                      <a:miter lim="800000"/>
                      <a:headEnd/>
                      <a:tailEnd/>
                    </a:ln>
                  </pic:spPr>
                </pic:pic>
              </a:graphicData>
            </a:graphic>
          </wp:inline>
        </w:drawing>
      </w:r>
    </w:p>
    <w:p w:rsidR="004D72D1" w:rsidRDefault="004D72D1" w:rsidP="00F754EB">
      <w:pPr>
        <w:jc w:val="center"/>
      </w:pPr>
    </w:p>
    <w:p w:rsidR="00D03688" w:rsidRDefault="00D03688" w:rsidP="00F754EB">
      <w:pPr>
        <w:jc w:val="center"/>
      </w:pPr>
    </w:p>
    <w:p w:rsidR="00D03688" w:rsidRDefault="00D03688" w:rsidP="00F754EB">
      <w:pPr>
        <w:jc w:val="center"/>
      </w:pPr>
    </w:p>
    <w:p w:rsidR="00D03688" w:rsidRDefault="00D03688" w:rsidP="00F754EB">
      <w:pPr>
        <w:jc w:val="center"/>
      </w:pPr>
    </w:p>
    <w:p w:rsidR="00D03688" w:rsidRDefault="00D03688" w:rsidP="00F754EB">
      <w:pPr>
        <w:jc w:val="center"/>
      </w:pPr>
    </w:p>
    <w:p w:rsidR="00D03688" w:rsidRDefault="00D03688" w:rsidP="00F754EB">
      <w:pPr>
        <w:jc w:val="center"/>
      </w:pPr>
    </w:p>
    <w:p w:rsidR="00D03688" w:rsidRDefault="00D03688" w:rsidP="00F754EB">
      <w:pPr>
        <w:jc w:val="center"/>
      </w:pPr>
    </w:p>
    <w:p w:rsidR="00D03688" w:rsidRDefault="00D03688" w:rsidP="00F754EB">
      <w:pPr>
        <w:jc w:val="center"/>
      </w:pPr>
    </w:p>
    <w:p w:rsidR="00D03688" w:rsidRDefault="00D03688" w:rsidP="00F754EB">
      <w:pPr>
        <w:jc w:val="center"/>
      </w:pPr>
    </w:p>
    <w:p w:rsidR="00D03688" w:rsidRDefault="00D03688" w:rsidP="00F754EB">
      <w:pPr>
        <w:jc w:val="center"/>
      </w:pPr>
    </w:p>
    <w:p w:rsidR="00D03688" w:rsidRDefault="00D03688" w:rsidP="00F754EB">
      <w:pPr>
        <w:jc w:val="center"/>
      </w:pPr>
    </w:p>
    <w:p w:rsidR="00D03688" w:rsidRDefault="00D03688" w:rsidP="00F754EB">
      <w:pPr>
        <w:jc w:val="center"/>
      </w:pPr>
    </w:p>
    <w:p w:rsidR="00D03688" w:rsidRDefault="00D03688" w:rsidP="00F754EB">
      <w:pPr>
        <w:jc w:val="center"/>
      </w:pPr>
    </w:p>
    <w:p w:rsidR="00D03688" w:rsidRDefault="00D03688" w:rsidP="00F754EB">
      <w:pPr>
        <w:jc w:val="center"/>
      </w:pPr>
    </w:p>
    <w:p w:rsidR="00D03688" w:rsidRDefault="00D03688" w:rsidP="00F754EB">
      <w:pPr>
        <w:jc w:val="center"/>
      </w:pPr>
    </w:p>
    <w:p w:rsidR="00D03688" w:rsidRDefault="00D03688" w:rsidP="00F754EB">
      <w:pPr>
        <w:jc w:val="center"/>
      </w:pPr>
    </w:p>
    <w:p w:rsidR="00D03688" w:rsidRDefault="00D03688" w:rsidP="00F754EB">
      <w:pPr>
        <w:jc w:val="center"/>
      </w:pPr>
    </w:p>
    <w:p w:rsidR="00D03688" w:rsidRDefault="00D03688" w:rsidP="00F754EB">
      <w:pPr>
        <w:jc w:val="center"/>
      </w:pPr>
    </w:p>
    <w:tbl>
      <w:tblPr>
        <w:tblW w:w="9654" w:type="dxa"/>
        <w:tblInd w:w="93" w:type="dxa"/>
        <w:tblLook w:val="04A0"/>
      </w:tblPr>
      <w:tblGrid>
        <w:gridCol w:w="2162"/>
        <w:gridCol w:w="1964"/>
        <w:gridCol w:w="1843"/>
        <w:gridCol w:w="1701"/>
        <w:gridCol w:w="1984"/>
      </w:tblGrid>
      <w:tr w:rsidR="00D03688" w:rsidRPr="004171A5" w:rsidTr="002A4882">
        <w:trPr>
          <w:trHeight w:val="315"/>
        </w:trPr>
        <w:tc>
          <w:tcPr>
            <w:tcW w:w="21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3688" w:rsidRPr="004171A5" w:rsidRDefault="00D03688" w:rsidP="002A4882">
            <w:pPr>
              <w:jc w:val="center"/>
              <w:rPr>
                <w:color w:val="000000"/>
                <w:sz w:val="20"/>
                <w:szCs w:val="20"/>
              </w:rPr>
            </w:pPr>
            <w:r w:rsidRPr="004171A5">
              <w:rPr>
                <w:color w:val="000000"/>
                <w:sz w:val="20"/>
                <w:szCs w:val="20"/>
              </w:rPr>
              <w:t>Способ подготовки высокопрочного камня к выемке</w:t>
            </w:r>
          </w:p>
        </w:tc>
        <w:tc>
          <w:tcPr>
            <w:tcW w:w="7492" w:type="dxa"/>
            <w:gridSpan w:val="4"/>
            <w:tcBorders>
              <w:top w:val="single" w:sz="4" w:space="0" w:color="auto"/>
              <w:left w:val="nil"/>
              <w:bottom w:val="single" w:sz="4" w:space="0" w:color="auto"/>
              <w:right w:val="single" w:sz="4" w:space="0" w:color="auto"/>
            </w:tcBorders>
            <w:shd w:val="clear" w:color="auto" w:fill="auto"/>
            <w:vAlign w:val="center"/>
            <w:hideMark/>
          </w:tcPr>
          <w:p w:rsidR="00D03688" w:rsidRPr="004171A5" w:rsidRDefault="00D03688" w:rsidP="002A4882">
            <w:pPr>
              <w:jc w:val="center"/>
              <w:rPr>
                <w:color w:val="000000"/>
                <w:sz w:val="20"/>
                <w:szCs w:val="20"/>
              </w:rPr>
            </w:pPr>
            <w:r w:rsidRPr="004171A5">
              <w:rPr>
                <w:color w:val="000000"/>
                <w:sz w:val="20"/>
                <w:szCs w:val="20"/>
              </w:rPr>
              <w:t>Горно-геологические условия залегания камня</w:t>
            </w:r>
          </w:p>
        </w:tc>
      </w:tr>
      <w:tr w:rsidR="00D03688" w:rsidRPr="004171A5" w:rsidTr="002A4882">
        <w:trPr>
          <w:trHeight w:val="1109"/>
        </w:trPr>
        <w:tc>
          <w:tcPr>
            <w:tcW w:w="2162" w:type="dxa"/>
            <w:vMerge/>
            <w:tcBorders>
              <w:top w:val="single" w:sz="4" w:space="0" w:color="auto"/>
              <w:left w:val="single" w:sz="4" w:space="0" w:color="auto"/>
              <w:bottom w:val="single" w:sz="4" w:space="0" w:color="auto"/>
              <w:right w:val="single" w:sz="4" w:space="0" w:color="auto"/>
            </w:tcBorders>
            <w:vAlign w:val="center"/>
            <w:hideMark/>
          </w:tcPr>
          <w:p w:rsidR="00D03688" w:rsidRPr="004171A5" w:rsidRDefault="00D03688" w:rsidP="002A4882">
            <w:pPr>
              <w:rPr>
                <w:color w:val="000000"/>
                <w:sz w:val="20"/>
                <w:szCs w:val="20"/>
              </w:rPr>
            </w:pPr>
          </w:p>
        </w:tc>
        <w:tc>
          <w:tcPr>
            <w:tcW w:w="1964" w:type="dxa"/>
            <w:tcBorders>
              <w:top w:val="nil"/>
              <w:left w:val="nil"/>
              <w:bottom w:val="single" w:sz="4" w:space="0" w:color="auto"/>
              <w:right w:val="single" w:sz="4" w:space="0" w:color="auto"/>
            </w:tcBorders>
            <w:shd w:val="clear" w:color="auto" w:fill="auto"/>
            <w:vAlign w:val="center"/>
            <w:hideMark/>
          </w:tcPr>
          <w:p w:rsidR="00D03688" w:rsidRPr="004171A5" w:rsidRDefault="00D03688" w:rsidP="002A4882">
            <w:pPr>
              <w:jc w:val="center"/>
              <w:rPr>
                <w:color w:val="000000"/>
                <w:sz w:val="20"/>
                <w:szCs w:val="20"/>
              </w:rPr>
            </w:pPr>
            <w:r w:rsidRPr="004171A5">
              <w:rPr>
                <w:color w:val="000000"/>
                <w:sz w:val="20"/>
                <w:szCs w:val="20"/>
              </w:rPr>
              <w:t>Группа 1, расстояние между трещинами меньше h</w:t>
            </w:r>
            <w:r w:rsidRPr="004171A5">
              <w:rPr>
                <w:color w:val="000000"/>
                <w:sz w:val="20"/>
                <w:szCs w:val="20"/>
                <w:vertAlign w:val="subscript"/>
              </w:rPr>
              <w:t>пр</w:t>
            </w:r>
          </w:p>
        </w:tc>
        <w:tc>
          <w:tcPr>
            <w:tcW w:w="1843" w:type="dxa"/>
            <w:tcBorders>
              <w:top w:val="nil"/>
              <w:left w:val="nil"/>
              <w:bottom w:val="single" w:sz="4" w:space="0" w:color="auto"/>
              <w:right w:val="single" w:sz="4" w:space="0" w:color="auto"/>
            </w:tcBorders>
            <w:shd w:val="clear" w:color="auto" w:fill="auto"/>
            <w:vAlign w:val="center"/>
            <w:hideMark/>
          </w:tcPr>
          <w:p w:rsidR="00D03688" w:rsidRPr="004171A5" w:rsidRDefault="00D03688" w:rsidP="002A4882">
            <w:pPr>
              <w:jc w:val="center"/>
              <w:rPr>
                <w:color w:val="000000"/>
                <w:sz w:val="20"/>
                <w:szCs w:val="20"/>
              </w:rPr>
            </w:pPr>
            <w:r w:rsidRPr="004171A5">
              <w:rPr>
                <w:color w:val="000000"/>
                <w:sz w:val="20"/>
                <w:szCs w:val="20"/>
              </w:rPr>
              <w:t>Группа 1, расстояние между трещинами больше h</w:t>
            </w:r>
            <w:r w:rsidRPr="004171A5">
              <w:rPr>
                <w:color w:val="000000"/>
                <w:sz w:val="20"/>
                <w:szCs w:val="20"/>
                <w:vertAlign w:val="subscript"/>
              </w:rPr>
              <w:t>пр</w:t>
            </w:r>
          </w:p>
        </w:tc>
        <w:tc>
          <w:tcPr>
            <w:tcW w:w="1701" w:type="dxa"/>
            <w:tcBorders>
              <w:top w:val="nil"/>
              <w:left w:val="nil"/>
              <w:bottom w:val="single" w:sz="4" w:space="0" w:color="auto"/>
              <w:right w:val="single" w:sz="4" w:space="0" w:color="auto"/>
            </w:tcBorders>
            <w:shd w:val="clear" w:color="auto" w:fill="auto"/>
            <w:vAlign w:val="center"/>
            <w:hideMark/>
          </w:tcPr>
          <w:p w:rsidR="00D03688" w:rsidRPr="004171A5" w:rsidRDefault="00D03688" w:rsidP="002A4882">
            <w:pPr>
              <w:jc w:val="center"/>
              <w:rPr>
                <w:color w:val="000000"/>
                <w:sz w:val="20"/>
                <w:szCs w:val="20"/>
              </w:rPr>
            </w:pPr>
            <w:r w:rsidRPr="004171A5">
              <w:rPr>
                <w:color w:val="000000"/>
                <w:sz w:val="20"/>
                <w:szCs w:val="20"/>
              </w:rPr>
              <w:t>Группы 2 и 3</w:t>
            </w:r>
          </w:p>
        </w:tc>
        <w:tc>
          <w:tcPr>
            <w:tcW w:w="1984" w:type="dxa"/>
            <w:tcBorders>
              <w:top w:val="nil"/>
              <w:left w:val="nil"/>
              <w:bottom w:val="single" w:sz="4" w:space="0" w:color="auto"/>
              <w:right w:val="single" w:sz="4" w:space="0" w:color="auto"/>
            </w:tcBorders>
            <w:shd w:val="clear" w:color="auto" w:fill="auto"/>
            <w:vAlign w:val="center"/>
            <w:hideMark/>
          </w:tcPr>
          <w:p w:rsidR="00D03688" w:rsidRPr="004171A5" w:rsidRDefault="00D03688" w:rsidP="002A4882">
            <w:pPr>
              <w:jc w:val="center"/>
              <w:rPr>
                <w:color w:val="000000"/>
                <w:sz w:val="20"/>
                <w:szCs w:val="20"/>
              </w:rPr>
            </w:pPr>
            <w:r w:rsidRPr="004171A5">
              <w:rPr>
                <w:color w:val="000000"/>
                <w:sz w:val="20"/>
                <w:szCs w:val="20"/>
              </w:rPr>
              <w:t>Группа 4</w:t>
            </w:r>
          </w:p>
        </w:tc>
      </w:tr>
      <w:tr w:rsidR="00D03688" w:rsidRPr="004171A5" w:rsidTr="002A4882">
        <w:trPr>
          <w:trHeight w:val="700"/>
        </w:trPr>
        <w:tc>
          <w:tcPr>
            <w:tcW w:w="2162" w:type="dxa"/>
            <w:tcBorders>
              <w:top w:val="nil"/>
              <w:left w:val="single" w:sz="4" w:space="0" w:color="auto"/>
              <w:bottom w:val="single" w:sz="4" w:space="0" w:color="auto"/>
              <w:right w:val="single" w:sz="4" w:space="0" w:color="auto"/>
            </w:tcBorders>
            <w:shd w:val="clear" w:color="auto" w:fill="auto"/>
            <w:vAlign w:val="center"/>
            <w:hideMark/>
          </w:tcPr>
          <w:p w:rsidR="00D03688" w:rsidRPr="004171A5" w:rsidRDefault="00D03688" w:rsidP="002A4882">
            <w:pPr>
              <w:jc w:val="center"/>
              <w:rPr>
                <w:color w:val="000000"/>
                <w:sz w:val="20"/>
                <w:szCs w:val="20"/>
              </w:rPr>
            </w:pPr>
            <w:r w:rsidRPr="004171A5">
              <w:rPr>
                <w:color w:val="000000"/>
                <w:sz w:val="20"/>
                <w:szCs w:val="20"/>
              </w:rPr>
              <w:t>Шпуровой с применением мех. клиньев</w:t>
            </w:r>
          </w:p>
        </w:tc>
        <w:tc>
          <w:tcPr>
            <w:tcW w:w="1964" w:type="dxa"/>
            <w:tcBorders>
              <w:top w:val="nil"/>
              <w:left w:val="nil"/>
              <w:bottom w:val="single" w:sz="4" w:space="0" w:color="auto"/>
              <w:right w:val="single" w:sz="4" w:space="0" w:color="auto"/>
            </w:tcBorders>
            <w:shd w:val="clear" w:color="auto" w:fill="auto"/>
            <w:vAlign w:val="center"/>
            <w:hideMark/>
          </w:tcPr>
          <w:p w:rsidR="00D03688" w:rsidRPr="004171A5" w:rsidRDefault="00D03688" w:rsidP="002A4882">
            <w:pPr>
              <w:jc w:val="center"/>
              <w:rPr>
                <w:color w:val="000000"/>
                <w:sz w:val="20"/>
                <w:szCs w:val="20"/>
              </w:rPr>
            </w:pPr>
            <w:r w:rsidRPr="004171A5">
              <w:rPr>
                <w:color w:val="000000"/>
                <w:sz w:val="20"/>
                <w:szCs w:val="20"/>
              </w:rPr>
              <w:t>ДЭС, К, ПФ, МК, ПМ, ВУ, S, УСБ, ЭГ, П, С/Б</w:t>
            </w:r>
          </w:p>
        </w:tc>
        <w:tc>
          <w:tcPr>
            <w:tcW w:w="1843" w:type="dxa"/>
            <w:tcBorders>
              <w:top w:val="nil"/>
              <w:left w:val="nil"/>
              <w:bottom w:val="single" w:sz="4" w:space="0" w:color="auto"/>
              <w:right w:val="single" w:sz="4" w:space="0" w:color="auto"/>
            </w:tcBorders>
            <w:shd w:val="clear" w:color="auto" w:fill="auto"/>
            <w:vAlign w:val="center"/>
            <w:hideMark/>
          </w:tcPr>
          <w:p w:rsidR="00D03688" w:rsidRPr="004171A5" w:rsidRDefault="00D03688" w:rsidP="002A4882">
            <w:pPr>
              <w:jc w:val="center"/>
              <w:rPr>
                <w:color w:val="000000"/>
                <w:sz w:val="20"/>
                <w:szCs w:val="20"/>
              </w:rPr>
            </w:pPr>
            <w:r w:rsidRPr="004171A5">
              <w:rPr>
                <w:color w:val="000000"/>
                <w:sz w:val="20"/>
                <w:szCs w:val="20"/>
              </w:rPr>
              <w:t>-</w:t>
            </w:r>
          </w:p>
        </w:tc>
        <w:tc>
          <w:tcPr>
            <w:tcW w:w="1701" w:type="dxa"/>
            <w:tcBorders>
              <w:top w:val="nil"/>
              <w:left w:val="nil"/>
              <w:bottom w:val="single" w:sz="4" w:space="0" w:color="auto"/>
              <w:right w:val="single" w:sz="4" w:space="0" w:color="auto"/>
            </w:tcBorders>
            <w:shd w:val="clear" w:color="auto" w:fill="auto"/>
            <w:vAlign w:val="center"/>
            <w:hideMark/>
          </w:tcPr>
          <w:p w:rsidR="00D03688" w:rsidRPr="004171A5" w:rsidRDefault="00D03688" w:rsidP="002A4882">
            <w:pPr>
              <w:jc w:val="center"/>
              <w:rPr>
                <w:color w:val="000000"/>
                <w:sz w:val="20"/>
                <w:szCs w:val="20"/>
              </w:rPr>
            </w:pPr>
            <w:r w:rsidRPr="004171A5">
              <w:rPr>
                <w:color w:val="000000"/>
                <w:sz w:val="20"/>
                <w:szCs w:val="20"/>
              </w:rPr>
              <w:t>-</w:t>
            </w:r>
          </w:p>
        </w:tc>
        <w:tc>
          <w:tcPr>
            <w:tcW w:w="1984" w:type="dxa"/>
            <w:tcBorders>
              <w:top w:val="nil"/>
              <w:left w:val="nil"/>
              <w:bottom w:val="single" w:sz="4" w:space="0" w:color="auto"/>
              <w:right w:val="single" w:sz="4" w:space="0" w:color="auto"/>
            </w:tcBorders>
            <w:shd w:val="clear" w:color="auto" w:fill="auto"/>
            <w:vAlign w:val="center"/>
            <w:hideMark/>
          </w:tcPr>
          <w:p w:rsidR="00D03688" w:rsidRPr="004171A5" w:rsidRDefault="00D03688" w:rsidP="002A4882">
            <w:pPr>
              <w:jc w:val="center"/>
              <w:rPr>
                <w:color w:val="000000"/>
                <w:sz w:val="20"/>
                <w:szCs w:val="20"/>
              </w:rPr>
            </w:pPr>
            <w:r w:rsidRPr="004171A5">
              <w:rPr>
                <w:color w:val="000000"/>
                <w:sz w:val="20"/>
                <w:szCs w:val="20"/>
              </w:rPr>
              <w:t>ДЭС, К, ПФ, МК, ПМ, ВУ, S, ЭР, П, С/Б</w:t>
            </w:r>
          </w:p>
        </w:tc>
      </w:tr>
      <w:tr w:rsidR="00D03688" w:rsidRPr="004171A5" w:rsidTr="002A4882">
        <w:trPr>
          <w:trHeight w:val="945"/>
        </w:trPr>
        <w:tc>
          <w:tcPr>
            <w:tcW w:w="2162" w:type="dxa"/>
            <w:tcBorders>
              <w:top w:val="nil"/>
              <w:left w:val="single" w:sz="4" w:space="0" w:color="auto"/>
              <w:bottom w:val="single" w:sz="4" w:space="0" w:color="auto"/>
              <w:right w:val="single" w:sz="4" w:space="0" w:color="auto"/>
            </w:tcBorders>
            <w:shd w:val="clear" w:color="auto" w:fill="auto"/>
            <w:vAlign w:val="center"/>
            <w:hideMark/>
          </w:tcPr>
          <w:p w:rsidR="00D03688" w:rsidRPr="004171A5" w:rsidRDefault="00D03688" w:rsidP="002A4882">
            <w:pPr>
              <w:jc w:val="center"/>
              <w:rPr>
                <w:color w:val="000000"/>
                <w:sz w:val="20"/>
                <w:szCs w:val="20"/>
              </w:rPr>
            </w:pPr>
            <w:r w:rsidRPr="004171A5">
              <w:rPr>
                <w:color w:val="000000"/>
                <w:sz w:val="20"/>
                <w:szCs w:val="20"/>
              </w:rPr>
              <w:t xml:space="preserve">Шпуровой с применением </w:t>
            </w:r>
            <w:r w:rsidRPr="004171A5">
              <w:rPr>
                <w:color w:val="000000"/>
                <w:sz w:val="20"/>
                <w:szCs w:val="20"/>
              </w:rPr>
              <w:br/>
              <w:t>«К-трубок»</w:t>
            </w:r>
          </w:p>
        </w:tc>
        <w:tc>
          <w:tcPr>
            <w:tcW w:w="3807" w:type="dxa"/>
            <w:gridSpan w:val="2"/>
            <w:tcBorders>
              <w:top w:val="single" w:sz="4" w:space="0" w:color="auto"/>
              <w:left w:val="nil"/>
              <w:bottom w:val="single" w:sz="4" w:space="0" w:color="auto"/>
              <w:right w:val="single" w:sz="4" w:space="0" w:color="auto"/>
            </w:tcBorders>
            <w:shd w:val="clear" w:color="auto" w:fill="auto"/>
            <w:vAlign w:val="center"/>
            <w:hideMark/>
          </w:tcPr>
          <w:p w:rsidR="00D03688" w:rsidRPr="004171A5" w:rsidRDefault="00D03688" w:rsidP="002A4882">
            <w:pPr>
              <w:jc w:val="center"/>
              <w:rPr>
                <w:color w:val="000000"/>
                <w:sz w:val="20"/>
                <w:szCs w:val="20"/>
              </w:rPr>
            </w:pPr>
            <w:r w:rsidRPr="004171A5">
              <w:rPr>
                <w:color w:val="000000"/>
                <w:sz w:val="20"/>
                <w:szCs w:val="20"/>
              </w:rPr>
              <w:t>ДЭС, К, ПФ, Ф, ВУ, S, УСБ, ЭГ, П, С/Б</w:t>
            </w:r>
          </w:p>
        </w:tc>
        <w:tc>
          <w:tcPr>
            <w:tcW w:w="1701" w:type="dxa"/>
            <w:tcBorders>
              <w:top w:val="nil"/>
              <w:left w:val="nil"/>
              <w:bottom w:val="single" w:sz="4" w:space="0" w:color="auto"/>
              <w:right w:val="single" w:sz="4" w:space="0" w:color="auto"/>
            </w:tcBorders>
            <w:shd w:val="clear" w:color="auto" w:fill="auto"/>
            <w:vAlign w:val="center"/>
            <w:hideMark/>
          </w:tcPr>
          <w:p w:rsidR="00D03688" w:rsidRPr="004171A5" w:rsidRDefault="00D03688" w:rsidP="002A4882">
            <w:pPr>
              <w:jc w:val="center"/>
              <w:rPr>
                <w:color w:val="000000"/>
                <w:sz w:val="20"/>
                <w:szCs w:val="20"/>
              </w:rPr>
            </w:pPr>
            <w:r w:rsidRPr="004171A5">
              <w:rPr>
                <w:color w:val="000000"/>
                <w:sz w:val="20"/>
                <w:szCs w:val="20"/>
              </w:rPr>
              <w:t>-</w:t>
            </w:r>
          </w:p>
        </w:tc>
        <w:tc>
          <w:tcPr>
            <w:tcW w:w="1984" w:type="dxa"/>
            <w:tcBorders>
              <w:top w:val="nil"/>
              <w:left w:val="nil"/>
              <w:bottom w:val="single" w:sz="4" w:space="0" w:color="auto"/>
              <w:right w:val="single" w:sz="4" w:space="0" w:color="auto"/>
            </w:tcBorders>
            <w:shd w:val="clear" w:color="auto" w:fill="auto"/>
            <w:vAlign w:val="center"/>
            <w:hideMark/>
          </w:tcPr>
          <w:p w:rsidR="00D03688" w:rsidRPr="004171A5" w:rsidRDefault="00D03688" w:rsidP="002A4882">
            <w:pPr>
              <w:jc w:val="center"/>
              <w:rPr>
                <w:color w:val="000000"/>
                <w:sz w:val="20"/>
                <w:szCs w:val="20"/>
              </w:rPr>
            </w:pPr>
            <w:r w:rsidRPr="004171A5">
              <w:rPr>
                <w:color w:val="000000"/>
                <w:sz w:val="20"/>
                <w:szCs w:val="20"/>
              </w:rPr>
              <w:t>ДЭС, К, ПФ, Ф, ВУ, S, ЭР, П, С/Б</w:t>
            </w:r>
          </w:p>
        </w:tc>
      </w:tr>
      <w:tr w:rsidR="00D03688" w:rsidRPr="004171A5" w:rsidTr="002A4882">
        <w:trPr>
          <w:trHeight w:val="894"/>
        </w:trPr>
        <w:tc>
          <w:tcPr>
            <w:tcW w:w="2162" w:type="dxa"/>
            <w:tcBorders>
              <w:top w:val="nil"/>
              <w:left w:val="single" w:sz="4" w:space="0" w:color="auto"/>
              <w:bottom w:val="single" w:sz="4" w:space="0" w:color="auto"/>
              <w:right w:val="single" w:sz="4" w:space="0" w:color="auto"/>
            </w:tcBorders>
            <w:shd w:val="clear" w:color="auto" w:fill="auto"/>
            <w:vAlign w:val="center"/>
            <w:hideMark/>
          </w:tcPr>
          <w:p w:rsidR="00D03688" w:rsidRPr="004171A5" w:rsidRDefault="00D03688" w:rsidP="002A4882">
            <w:pPr>
              <w:jc w:val="center"/>
              <w:rPr>
                <w:color w:val="000000"/>
                <w:sz w:val="20"/>
                <w:szCs w:val="20"/>
              </w:rPr>
            </w:pPr>
            <w:r w:rsidRPr="004171A5">
              <w:rPr>
                <w:color w:val="000000"/>
                <w:sz w:val="20"/>
                <w:szCs w:val="20"/>
              </w:rPr>
              <w:t>Комбинированный (КП+шпуровой)</w:t>
            </w:r>
          </w:p>
        </w:tc>
        <w:tc>
          <w:tcPr>
            <w:tcW w:w="1964" w:type="dxa"/>
            <w:tcBorders>
              <w:top w:val="nil"/>
              <w:left w:val="nil"/>
              <w:bottom w:val="single" w:sz="4" w:space="0" w:color="auto"/>
              <w:right w:val="single" w:sz="4" w:space="0" w:color="auto"/>
            </w:tcBorders>
            <w:shd w:val="clear" w:color="auto" w:fill="auto"/>
            <w:vAlign w:val="center"/>
            <w:hideMark/>
          </w:tcPr>
          <w:p w:rsidR="00D03688" w:rsidRPr="004171A5" w:rsidRDefault="00D03688" w:rsidP="002A4882">
            <w:pPr>
              <w:jc w:val="center"/>
              <w:rPr>
                <w:color w:val="000000"/>
                <w:sz w:val="20"/>
                <w:szCs w:val="20"/>
              </w:rPr>
            </w:pPr>
            <w:r w:rsidRPr="004171A5">
              <w:rPr>
                <w:color w:val="000000"/>
                <w:sz w:val="20"/>
                <w:szCs w:val="20"/>
              </w:rPr>
              <w:t>-</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D03688" w:rsidRPr="004171A5" w:rsidRDefault="00D03688" w:rsidP="002A4882">
            <w:pPr>
              <w:jc w:val="center"/>
              <w:rPr>
                <w:color w:val="000000"/>
                <w:sz w:val="20"/>
                <w:szCs w:val="20"/>
              </w:rPr>
            </w:pPr>
            <w:r>
              <w:rPr>
                <w:color w:val="000000"/>
                <w:sz w:val="20"/>
                <w:szCs w:val="20"/>
              </w:rPr>
              <w:t>ДЭС, К, ПФ, КП</w:t>
            </w:r>
            <w:r w:rsidRPr="004171A5">
              <w:rPr>
                <w:color w:val="000000"/>
                <w:sz w:val="20"/>
                <w:szCs w:val="20"/>
              </w:rPr>
              <w:t>, БУП, УСС, МК, ПМ, ВУ, S, УСБ, ЭГ, П, С/Б</w:t>
            </w:r>
          </w:p>
        </w:tc>
        <w:tc>
          <w:tcPr>
            <w:tcW w:w="1984" w:type="dxa"/>
            <w:tcBorders>
              <w:top w:val="nil"/>
              <w:left w:val="nil"/>
              <w:bottom w:val="single" w:sz="4" w:space="0" w:color="auto"/>
              <w:right w:val="single" w:sz="4" w:space="0" w:color="auto"/>
            </w:tcBorders>
            <w:shd w:val="clear" w:color="auto" w:fill="auto"/>
            <w:vAlign w:val="center"/>
            <w:hideMark/>
          </w:tcPr>
          <w:p w:rsidR="00D03688" w:rsidRPr="004171A5" w:rsidRDefault="00D03688" w:rsidP="002A4882">
            <w:pPr>
              <w:jc w:val="center"/>
              <w:rPr>
                <w:color w:val="000000"/>
                <w:sz w:val="20"/>
                <w:szCs w:val="20"/>
              </w:rPr>
            </w:pPr>
            <w:r>
              <w:rPr>
                <w:color w:val="000000"/>
                <w:sz w:val="20"/>
                <w:szCs w:val="20"/>
              </w:rPr>
              <w:t>ДЭС, К, ПФ, КП</w:t>
            </w:r>
            <w:r w:rsidRPr="004171A5">
              <w:rPr>
                <w:color w:val="000000"/>
                <w:sz w:val="20"/>
                <w:szCs w:val="20"/>
              </w:rPr>
              <w:t>, БУП, МК, ПМ, ВУ, S, ЭР, П, С/Б</w:t>
            </w:r>
          </w:p>
        </w:tc>
      </w:tr>
      <w:tr w:rsidR="00D03688" w:rsidRPr="004171A5" w:rsidTr="002A4882">
        <w:trPr>
          <w:trHeight w:val="694"/>
        </w:trPr>
        <w:tc>
          <w:tcPr>
            <w:tcW w:w="2162" w:type="dxa"/>
            <w:tcBorders>
              <w:top w:val="nil"/>
              <w:left w:val="single" w:sz="4" w:space="0" w:color="auto"/>
              <w:bottom w:val="single" w:sz="4" w:space="0" w:color="auto"/>
              <w:right w:val="single" w:sz="4" w:space="0" w:color="auto"/>
            </w:tcBorders>
            <w:shd w:val="clear" w:color="auto" w:fill="auto"/>
            <w:vAlign w:val="center"/>
            <w:hideMark/>
          </w:tcPr>
          <w:p w:rsidR="00D03688" w:rsidRPr="004171A5" w:rsidRDefault="00D03688" w:rsidP="002A4882">
            <w:pPr>
              <w:jc w:val="center"/>
              <w:rPr>
                <w:color w:val="000000"/>
                <w:sz w:val="20"/>
                <w:szCs w:val="20"/>
              </w:rPr>
            </w:pPr>
            <w:r w:rsidRPr="004171A5">
              <w:rPr>
                <w:color w:val="000000"/>
                <w:sz w:val="20"/>
                <w:szCs w:val="20"/>
              </w:rPr>
              <w:t>Шпуровой с применением НРС</w:t>
            </w:r>
          </w:p>
        </w:tc>
        <w:tc>
          <w:tcPr>
            <w:tcW w:w="1964" w:type="dxa"/>
            <w:tcBorders>
              <w:top w:val="nil"/>
              <w:left w:val="nil"/>
              <w:bottom w:val="single" w:sz="4" w:space="0" w:color="auto"/>
              <w:right w:val="single" w:sz="4" w:space="0" w:color="auto"/>
            </w:tcBorders>
            <w:shd w:val="clear" w:color="auto" w:fill="auto"/>
            <w:vAlign w:val="center"/>
            <w:hideMark/>
          </w:tcPr>
          <w:p w:rsidR="00D03688" w:rsidRPr="004171A5" w:rsidRDefault="00D03688" w:rsidP="002A4882">
            <w:pPr>
              <w:jc w:val="center"/>
              <w:rPr>
                <w:color w:val="000000"/>
                <w:sz w:val="20"/>
                <w:szCs w:val="20"/>
              </w:rPr>
            </w:pPr>
            <w:r w:rsidRPr="004171A5">
              <w:rPr>
                <w:color w:val="000000"/>
                <w:sz w:val="20"/>
                <w:szCs w:val="20"/>
              </w:rPr>
              <w:t>-</w:t>
            </w:r>
          </w:p>
        </w:tc>
        <w:tc>
          <w:tcPr>
            <w:tcW w:w="1843" w:type="dxa"/>
            <w:tcBorders>
              <w:top w:val="nil"/>
              <w:left w:val="nil"/>
              <w:bottom w:val="single" w:sz="4" w:space="0" w:color="auto"/>
              <w:right w:val="single" w:sz="4" w:space="0" w:color="auto"/>
            </w:tcBorders>
            <w:shd w:val="clear" w:color="auto" w:fill="auto"/>
            <w:vAlign w:val="center"/>
            <w:hideMark/>
          </w:tcPr>
          <w:p w:rsidR="00D03688" w:rsidRPr="004171A5" w:rsidRDefault="00D03688" w:rsidP="002A4882">
            <w:pPr>
              <w:jc w:val="center"/>
              <w:rPr>
                <w:color w:val="000000"/>
                <w:sz w:val="20"/>
                <w:szCs w:val="20"/>
              </w:rPr>
            </w:pPr>
            <w:r w:rsidRPr="004171A5">
              <w:rPr>
                <w:color w:val="000000"/>
                <w:sz w:val="20"/>
                <w:szCs w:val="20"/>
              </w:rPr>
              <w:t>ДЭС, К, ПФ, НРС, МК, ПМ,  ВУ, S, УСБ, ЭГ, П, С/Б</w:t>
            </w:r>
          </w:p>
        </w:tc>
        <w:tc>
          <w:tcPr>
            <w:tcW w:w="1701" w:type="dxa"/>
            <w:tcBorders>
              <w:top w:val="nil"/>
              <w:left w:val="nil"/>
              <w:bottom w:val="single" w:sz="4" w:space="0" w:color="auto"/>
              <w:right w:val="single" w:sz="4" w:space="0" w:color="auto"/>
            </w:tcBorders>
            <w:shd w:val="clear" w:color="auto" w:fill="auto"/>
            <w:vAlign w:val="center"/>
            <w:hideMark/>
          </w:tcPr>
          <w:p w:rsidR="00D03688" w:rsidRPr="004171A5" w:rsidRDefault="00D03688" w:rsidP="002A4882">
            <w:pPr>
              <w:jc w:val="center"/>
              <w:rPr>
                <w:color w:val="000000"/>
                <w:sz w:val="20"/>
                <w:szCs w:val="20"/>
              </w:rPr>
            </w:pPr>
            <w:r w:rsidRPr="004171A5">
              <w:rPr>
                <w:color w:val="000000"/>
                <w:sz w:val="20"/>
                <w:szCs w:val="20"/>
              </w:rPr>
              <w:t>-</w:t>
            </w:r>
          </w:p>
        </w:tc>
        <w:tc>
          <w:tcPr>
            <w:tcW w:w="1984" w:type="dxa"/>
            <w:tcBorders>
              <w:top w:val="nil"/>
              <w:left w:val="nil"/>
              <w:bottom w:val="single" w:sz="4" w:space="0" w:color="auto"/>
              <w:right w:val="single" w:sz="4" w:space="0" w:color="auto"/>
            </w:tcBorders>
            <w:shd w:val="clear" w:color="auto" w:fill="auto"/>
            <w:vAlign w:val="center"/>
            <w:hideMark/>
          </w:tcPr>
          <w:p w:rsidR="00D03688" w:rsidRPr="004171A5" w:rsidRDefault="00D03688" w:rsidP="002A4882">
            <w:pPr>
              <w:jc w:val="center"/>
              <w:rPr>
                <w:color w:val="000000"/>
                <w:sz w:val="20"/>
                <w:szCs w:val="20"/>
              </w:rPr>
            </w:pPr>
            <w:r w:rsidRPr="004171A5">
              <w:rPr>
                <w:color w:val="000000"/>
                <w:sz w:val="20"/>
                <w:szCs w:val="20"/>
              </w:rPr>
              <w:t>-</w:t>
            </w:r>
          </w:p>
        </w:tc>
      </w:tr>
    </w:tbl>
    <w:p w:rsidR="00D03688" w:rsidRDefault="00D03688" w:rsidP="00F754EB">
      <w:pPr>
        <w:jc w:val="center"/>
      </w:pPr>
    </w:p>
    <w:p w:rsidR="00D03688" w:rsidRDefault="00D03688" w:rsidP="00F754EB">
      <w:pPr>
        <w:jc w:val="center"/>
      </w:pPr>
    </w:p>
    <w:p w:rsidR="00D03688" w:rsidRDefault="00D03688" w:rsidP="00F754EB">
      <w:pPr>
        <w:jc w:val="center"/>
      </w:pPr>
    </w:p>
    <w:p w:rsidR="00D03688" w:rsidRDefault="00D03688" w:rsidP="00F754EB">
      <w:pPr>
        <w:jc w:val="center"/>
      </w:pPr>
    </w:p>
    <w:p w:rsidR="00D03688" w:rsidRDefault="00D03688" w:rsidP="00F754EB">
      <w:pPr>
        <w:jc w:val="center"/>
      </w:pPr>
    </w:p>
    <w:p w:rsidR="004D72D1" w:rsidRDefault="004D72D1" w:rsidP="00F754EB">
      <w:pPr>
        <w:jc w:val="center"/>
      </w:pPr>
    </w:p>
    <w:p w:rsidR="004D72D1" w:rsidRDefault="004D72D1" w:rsidP="00F754EB">
      <w:pPr>
        <w:jc w:val="center"/>
      </w:pPr>
    </w:p>
    <w:p w:rsidR="004D72D1" w:rsidRDefault="004D72D1" w:rsidP="00F754EB">
      <w:pPr>
        <w:jc w:val="center"/>
      </w:pPr>
    </w:p>
    <w:p w:rsidR="004D72D1" w:rsidRDefault="004D72D1" w:rsidP="00F754EB">
      <w:pPr>
        <w:jc w:val="center"/>
      </w:pPr>
    </w:p>
    <w:p w:rsidR="004D72D1" w:rsidRDefault="004D72D1" w:rsidP="00F754EB">
      <w:pPr>
        <w:jc w:val="center"/>
      </w:pPr>
    </w:p>
    <w:p w:rsidR="004D72D1" w:rsidRDefault="004D72D1" w:rsidP="00F754EB">
      <w:pPr>
        <w:jc w:val="center"/>
      </w:pPr>
    </w:p>
    <w:p w:rsidR="004D72D1" w:rsidRDefault="004D72D1" w:rsidP="00F754EB">
      <w:pPr>
        <w:jc w:val="center"/>
      </w:pPr>
    </w:p>
    <w:p w:rsidR="004D72D1" w:rsidRDefault="004D72D1" w:rsidP="00F754EB">
      <w:pPr>
        <w:jc w:val="center"/>
      </w:pPr>
    </w:p>
    <w:p w:rsidR="004D72D1" w:rsidRDefault="004D72D1" w:rsidP="00F754EB">
      <w:pPr>
        <w:jc w:val="center"/>
      </w:pPr>
    </w:p>
    <w:p w:rsidR="004D72D1" w:rsidRDefault="004D72D1" w:rsidP="00F754EB">
      <w:pPr>
        <w:jc w:val="center"/>
      </w:pPr>
    </w:p>
    <w:p w:rsidR="004D72D1" w:rsidRDefault="004D72D1" w:rsidP="00F754EB">
      <w:pPr>
        <w:jc w:val="center"/>
      </w:pPr>
    </w:p>
    <w:sectPr w:rsidR="004D72D1" w:rsidSect="00947A6E">
      <w:footerReference w:type="default" r:id="rId19"/>
      <w:pgSz w:w="11906" w:h="16838"/>
      <w:pgMar w:top="1531" w:right="1021" w:bottom="1701" w:left="1021" w:header="1106" w:footer="14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2D7" w:rsidRDefault="008012D7" w:rsidP="00B50B50">
      <w:r>
        <w:separator/>
      </w:r>
    </w:p>
  </w:endnote>
  <w:endnote w:type="continuationSeparator" w:id="0">
    <w:p w:rsidR="008012D7" w:rsidRDefault="008012D7" w:rsidP="00B50B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etinaScrip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52719"/>
      <w:docPartObj>
        <w:docPartGallery w:val="Page Numbers (Bottom of Page)"/>
        <w:docPartUnique/>
      </w:docPartObj>
    </w:sdtPr>
    <w:sdtContent>
      <w:p w:rsidR="00B50B50" w:rsidRDefault="00AD1464">
        <w:pPr>
          <w:pStyle w:val="ae"/>
          <w:jc w:val="center"/>
        </w:pPr>
        <w:fldSimple w:instr=" PAGE   \* MERGEFORMAT ">
          <w:r w:rsidR="00F37FDA">
            <w:rPr>
              <w:noProof/>
            </w:rPr>
            <w:t>14</w:t>
          </w:r>
        </w:fldSimple>
      </w:p>
    </w:sdtContent>
  </w:sdt>
  <w:p w:rsidR="00B50B50" w:rsidRDefault="00B50B5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2D7" w:rsidRDefault="008012D7" w:rsidP="00B50B50">
      <w:r>
        <w:separator/>
      </w:r>
    </w:p>
  </w:footnote>
  <w:footnote w:type="continuationSeparator" w:id="0">
    <w:p w:rsidR="008012D7" w:rsidRDefault="008012D7" w:rsidP="00B50B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BEB"/>
    <w:multiLevelType w:val="hybridMultilevel"/>
    <w:tmpl w:val="CBE6EB4A"/>
    <w:lvl w:ilvl="0" w:tplc="387679EE">
      <w:start w:val="9"/>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E4230"/>
    <w:multiLevelType w:val="hybridMultilevel"/>
    <w:tmpl w:val="E6B08588"/>
    <w:lvl w:ilvl="0" w:tplc="04190001">
      <w:start w:val="1"/>
      <w:numFmt w:val="bullet"/>
      <w:lvlText w:val=""/>
      <w:lvlJc w:val="left"/>
      <w:pPr>
        <w:ind w:left="2745" w:hanging="360"/>
      </w:pPr>
      <w:rPr>
        <w:rFonts w:ascii="Symbol" w:hAnsi="Symbol" w:hint="default"/>
      </w:rPr>
    </w:lvl>
    <w:lvl w:ilvl="1" w:tplc="04190003" w:tentative="1">
      <w:start w:val="1"/>
      <w:numFmt w:val="bullet"/>
      <w:lvlText w:val="o"/>
      <w:lvlJc w:val="left"/>
      <w:pPr>
        <w:ind w:left="3465" w:hanging="360"/>
      </w:pPr>
      <w:rPr>
        <w:rFonts w:ascii="Courier New" w:hAnsi="Courier New" w:cs="Courier New" w:hint="default"/>
      </w:rPr>
    </w:lvl>
    <w:lvl w:ilvl="2" w:tplc="04190005" w:tentative="1">
      <w:start w:val="1"/>
      <w:numFmt w:val="bullet"/>
      <w:lvlText w:val=""/>
      <w:lvlJc w:val="left"/>
      <w:pPr>
        <w:ind w:left="4185" w:hanging="360"/>
      </w:pPr>
      <w:rPr>
        <w:rFonts w:ascii="Wingdings" w:hAnsi="Wingdings" w:hint="default"/>
      </w:rPr>
    </w:lvl>
    <w:lvl w:ilvl="3" w:tplc="04190001" w:tentative="1">
      <w:start w:val="1"/>
      <w:numFmt w:val="bullet"/>
      <w:lvlText w:val=""/>
      <w:lvlJc w:val="left"/>
      <w:pPr>
        <w:ind w:left="4905" w:hanging="360"/>
      </w:pPr>
      <w:rPr>
        <w:rFonts w:ascii="Symbol" w:hAnsi="Symbol" w:hint="default"/>
      </w:rPr>
    </w:lvl>
    <w:lvl w:ilvl="4" w:tplc="04190003" w:tentative="1">
      <w:start w:val="1"/>
      <w:numFmt w:val="bullet"/>
      <w:lvlText w:val="o"/>
      <w:lvlJc w:val="left"/>
      <w:pPr>
        <w:ind w:left="5625" w:hanging="360"/>
      </w:pPr>
      <w:rPr>
        <w:rFonts w:ascii="Courier New" w:hAnsi="Courier New" w:cs="Courier New" w:hint="default"/>
      </w:rPr>
    </w:lvl>
    <w:lvl w:ilvl="5" w:tplc="04190005" w:tentative="1">
      <w:start w:val="1"/>
      <w:numFmt w:val="bullet"/>
      <w:lvlText w:val=""/>
      <w:lvlJc w:val="left"/>
      <w:pPr>
        <w:ind w:left="6345" w:hanging="360"/>
      </w:pPr>
      <w:rPr>
        <w:rFonts w:ascii="Wingdings" w:hAnsi="Wingdings" w:hint="default"/>
      </w:rPr>
    </w:lvl>
    <w:lvl w:ilvl="6" w:tplc="04190001" w:tentative="1">
      <w:start w:val="1"/>
      <w:numFmt w:val="bullet"/>
      <w:lvlText w:val=""/>
      <w:lvlJc w:val="left"/>
      <w:pPr>
        <w:ind w:left="7065" w:hanging="360"/>
      </w:pPr>
      <w:rPr>
        <w:rFonts w:ascii="Symbol" w:hAnsi="Symbol" w:hint="default"/>
      </w:rPr>
    </w:lvl>
    <w:lvl w:ilvl="7" w:tplc="04190003" w:tentative="1">
      <w:start w:val="1"/>
      <w:numFmt w:val="bullet"/>
      <w:lvlText w:val="o"/>
      <w:lvlJc w:val="left"/>
      <w:pPr>
        <w:ind w:left="7785" w:hanging="360"/>
      </w:pPr>
      <w:rPr>
        <w:rFonts w:ascii="Courier New" w:hAnsi="Courier New" w:cs="Courier New" w:hint="default"/>
      </w:rPr>
    </w:lvl>
    <w:lvl w:ilvl="8" w:tplc="04190005" w:tentative="1">
      <w:start w:val="1"/>
      <w:numFmt w:val="bullet"/>
      <w:lvlText w:val=""/>
      <w:lvlJc w:val="left"/>
      <w:pPr>
        <w:ind w:left="8505" w:hanging="360"/>
      </w:pPr>
      <w:rPr>
        <w:rFonts w:ascii="Wingdings" w:hAnsi="Wingdings" w:hint="default"/>
      </w:rPr>
    </w:lvl>
  </w:abstractNum>
  <w:abstractNum w:abstractNumId="2">
    <w:nsid w:val="1449647B"/>
    <w:multiLevelType w:val="hybridMultilevel"/>
    <w:tmpl w:val="05D2A0F0"/>
    <w:lvl w:ilvl="0" w:tplc="0A629ABA">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
    <w:nsid w:val="170B25DB"/>
    <w:multiLevelType w:val="multilevel"/>
    <w:tmpl w:val="ED5CA1BE"/>
    <w:lvl w:ilvl="0">
      <w:start w:val="1"/>
      <w:numFmt w:val="decimal"/>
      <w:lvlText w:val="%1."/>
      <w:lvlJc w:val="left"/>
      <w:pPr>
        <w:ind w:left="785"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641" w:hanging="1080"/>
      </w:pPr>
      <w:rPr>
        <w:rFonts w:hint="default"/>
      </w:rPr>
    </w:lvl>
    <w:lvl w:ilvl="5">
      <w:start w:val="1"/>
      <w:numFmt w:val="decimal"/>
      <w:isLgl/>
      <w:lvlText w:val="%1.%2.%3.%4.%5.%6"/>
      <w:lvlJc w:val="left"/>
      <w:pPr>
        <w:ind w:left="3285" w:hanging="1440"/>
      </w:pPr>
      <w:rPr>
        <w:rFonts w:hint="default"/>
      </w:rPr>
    </w:lvl>
    <w:lvl w:ilvl="6">
      <w:start w:val="1"/>
      <w:numFmt w:val="decimal"/>
      <w:isLgl/>
      <w:lvlText w:val="%1.%2.%3.%4.%5.%6.%7"/>
      <w:lvlJc w:val="left"/>
      <w:pPr>
        <w:ind w:left="3569" w:hanging="1440"/>
      </w:pPr>
      <w:rPr>
        <w:rFonts w:hint="default"/>
      </w:rPr>
    </w:lvl>
    <w:lvl w:ilvl="7">
      <w:start w:val="1"/>
      <w:numFmt w:val="decimal"/>
      <w:isLgl/>
      <w:lvlText w:val="%1.%2.%3.%4.%5.%6.%7.%8"/>
      <w:lvlJc w:val="left"/>
      <w:pPr>
        <w:ind w:left="4213" w:hanging="1800"/>
      </w:pPr>
      <w:rPr>
        <w:rFonts w:hint="default"/>
      </w:rPr>
    </w:lvl>
    <w:lvl w:ilvl="8">
      <w:start w:val="1"/>
      <w:numFmt w:val="decimal"/>
      <w:isLgl/>
      <w:lvlText w:val="%1.%2.%3.%4.%5.%6.%7.%8.%9"/>
      <w:lvlJc w:val="left"/>
      <w:pPr>
        <w:ind w:left="4857" w:hanging="2160"/>
      </w:pPr>
      <w:rPr>
        <w:rFonts w:hint="default"/>
      </w:rPr>
    </w:lvl>
  </w:abstractNum>
  <w:abstractNum w:abstractNumId="4">
    <w:nsid w:val="1C8F4792"/>
    <w:multiLevelType w:val="multilevel"/>
    <w:tmpl w:val="ED5CA1BE"/>
    <w:lvl w:ilvl="0">
      <w:start w:val="1"/>
      <w:numFmt w:val="decimal"/>
      <w:lvlText w:val="%1."/>
      <w:lvlJc w:val="left"/>
      <w:pPr>
        <w:ind w:left="785"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641" w:hanging="1080"/>
      </w:pPr>
      <w:rPr>
        <w:rFonts w:hint="default"/>
      </w:rPr>
    </w:lvl>
    <w:lvl w:ilvl="5">
      <w:start w:val="1"/>
      <w:numFmt w:val="decimal"/>
      <w:isLgl/>
      <w:lvlText w:val="%1.%2.%3.%4.%5.%6"/>
      <w:lvlJc w:val="left"/>
      <w:pPr>
        <w:ind w:left="3285" w:hanging="1440"/>
      </w:pPr>
      <w:rPr>
        <w:rFonts w:hint="default"/>
      </w:rPr>
    </w:lvl>
    <w:lvl w:ilvl="6">
      <w:start w:val="1"/>
      <w:numFmt w:val="decimal"/>
      <w:isLgl/>
      <w:lvlText w:val="%1.%2.%3.%4.%5.%6.%7"/>
      <w:lvlJc w:val="left"/>
      <w:pPr>
        <w:ind w:left="3569" w:hanging="1440"/>
      </w:pPr>
      <w:rPr>
        <w:rFonts w:hint="default"/>
      </w:rPr>
    </w:lvl>
    <w:lvl w:ilvl="7">
      <w:start w:val="1"/>
      <w:numFmt w:val="decimal"/>
      <w:isLgl/>
      <w:lvlText w:val="%1.%2.%3.%4.%5.%6.%7.%8"/>
      <w:lvlJc w:val="left"/>
      <w:pPr>
        <w:ind w:left="4213" w:hanging="1800"/>
      </w:pPr>
      <w:rPr>
        <w:rFonts w:hint="default"/>
      </w:rPr>
    </w:lvl>
    <w:lvl w:ilvl="8">
      <w:start w:val="1"/>
      <w:numFmt w:val="decimal"/>
      <w:isLgl/>
      <w:lvlText w:val="%1.%2.%3.%4.%5.%6.%7.%8.%9"/>
      <w:lvlJc w:val="left"/>
      <w:pPr>
        <w:ind w:left="4857" w:hanging="2160"/>
      </w:pPr>
      <w:rPr>
        <w:rFonts w:hint="default"/>
      </w:rPr>
    </w:lvl>
  </w:abstractNum>
  <w:abstractNum w:abstractNumId="5">
    <w:nsid w:val="201F708B"/>
    <w:multiLevelType w:val="hybridMultilevel"/>
    <w:tmpl w:val="AE5A3F5E"/>
    <w:lvl w:ilvl="0" w:tplc="7D2C8B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DD5C49"/>
    <w:multiLevelType w:val="hybridMultilevel"/>
    <w:tmpl w:val="A8F89E3A"/>
    <w:lvl w:ilvl="0" w:tplc="7E46E0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36E7BCC"/>
    <w:multiLevelType w:val="multilevel"/>
    <w:tmpl w:val="F4AC0998"/>
    <w:lvl w:ilvl="0">
      <w:start w:val="1"/>
      <w:numFmt w:val="decimal"/>
      <w:lvlText w:val="%1."/>
      <w:lvlJc w:val="left"/>
      <w:pPr>
        <w:ind w:left="785"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641" w:hanging="1080"/>
      </w:pPr>
      <w:rPr>
        <w:rFonts w:hint="default"/>
      </w:rPr>
    </w:lvl>
    <w:lvl w:ilvl="5">
      <w:start w:val="1"/>
      <w:numFmt w:val="decimal"/>
      <w:isLgl/>
      <w:lvlText w:val="%1.%2.%3.%4.%5.%6"/>
      <w:lvlJc w:val="left"/>
      <w:pPr>
        <w:ind w:left="3285" w:hanging="1440"/>
      </w:pPr>
      <w:rPr>
        <w:rFonts w:hint="default"/>
      </w:rPr>
    </w:lvl>
    <w:lvl w:ilvl="6">
      <w:start w:val="1"/>
      <w:numFmt w:val="decimal"/>
      <w:isLgl/>
      <w:lvlText w:val="%1.%2.%3.%4.%5.%6.%7"/>
      <w:lvlJc w:val="left"/>
      <w:pPr>
        <w:ind w:left="3569" w:hanging="1440"/>
      </w:pPr>
      <w:rPr>
        <w:rFonts w:hint="default"/>
      </w:rPr>
    </w:lvl>
    <w:lvl w:ilvl="7">
      <w:start w:val="1"/>
      <w:numFmt w:val="decimal"/>
      <w:isLgl/>
      <w:lvlText w:val="%1.%2.%3.%4.%5.%6.%7.%8"/>
      <w:lvlJc w:val="left"/>
      <w:pPr>
        <w:ind w:left="4213" w:hanging="1800"/>
      </w:pPr>
      <w:rPr>
        <w:rFonts w:hint="default"/>
      </w:rPr>
    </w:lvl>
    <w:lvl w:ilvl="8">
      <w:start w:val="1"/>
      <w:numFmt w:val="decimal"/>
      <w:isLgl/>
      <w:lvlText w:val="%1.%2.%3.%4.%5.%6.%7.%8.%9"/>
      <w:lvlJc w:val="left"/>
      <w:pPr>
        <w:ind w:left="4857" w:hanging="2160"/>
      </w:pPr>
      <w:rPr>
        <w:rFonts w:hint="default"/>
      </w:rPr>
    </w:lvl>
  </w:abstractNum>
  <w:abstractNum w:abstractNumId="8">
    <w:nsid w:val="26176CCA"/>
    <w:multiLevelType w:val="multilevel"/>
    <w:tmpl w:val="B8762684"/>
    <w:lvl w:ilvl="0">
      <w:start w:val="1"/>
      <w:numFmt w:val="decimal"/>
      <w:lvlText w:val="%1."/>
      <w:lvlJc w:val="left"/>
      <w:pPr>
        <w:ind w:left="360" w:hanging="360"/>
      </w:pPr>
      <w:rPr>
        <w:rFonts w:hint="default"/>
      </w:rPr>
    </w:lvl>
    <w:lvl w:ilvl="1">
      <w:start w:val="1"/>
      <w:numFmt w:val="decimal"/>
      <w:pStyle w:val="2"/>
      <w:lvlText w:val="%1.%2."/>
      <w:lvlJc w:val="left"/>
      <w:pPr>
        <w:ind w:left="720" w:hanging="720"/>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26705DC9"/>
    <w:multiLevelType w:val="multilevel"/>
    <w:tmpl w:val="8B32A1E4"/>
    <w:lvl w:ilvl="0">
      <w:start w:val="1"/>
      <w:numFmt w:val="decimal"/>
      <w:lvlText w:val="%1."/>
      <w:lvlJc w:val="left"/>
      <w:pPr>
        <w:ind w:left="785"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641" w:hanging="1080"/>
      </w:pPr>
      <w:rPr>
        <w:rFonts w:hint="default"/>
      </w:rPr>
    </w:lvl>
    <w:lvl w:ilvl="5">
      <w:start w:val="1"/>
      <w:numFmt w:val="decimal"/>
      <w:isLgl/>
      <w:lvlText w:val="%1.%2.%3.%4.%5.%6"/>
      <w:lvlJc w:val="left"/>
      <w:pPr>
        <w:ind w:left="3285" w:hanging="1440"/>
      </w:pPr>
      <w:rPr>
        <w:rFonts w:hint="default"/>
      </w:rPr>
    </w:lvl>
    <w:lvl w:ilvl="6">
      <w:start w:val="1"/>
      <w:numFmt w:val="decimal"/>
      <w:isLgl/>
      <w:lvlText w:val="%1.%2.%3.%4.%5.%6.%7"/>
      <w:lvlJc w:val="left"/>
      <w:pPr>
        <w:ind w:left="3569" w:hanging="1440"/>
      </w:pPr>
      <w:rPr>
        <w:rFonts w:hint="default"/>
      </w:rPr>
    </w:lvl>
    <w:lvl w:ilvl="7">
      <w:start w:val="1"/>
      <w:numFmt w:val="decimal"/>
      <w:isLgl/>
      <w:lvlText w:val="%1.%2.%3.%4.%5.%6.%7.%8"/>
      <w:lvlJc w:val="left"/>
      <w:pPr>
        <w:ind w:left="4213" w:hanging="1800"/>
      </w:pPr>
      <w:rPr>
        <w:rFonts w:hint="default"/>
      </w:rPr>
    </w:lvl>
    <w:lvl w:ilvl="8">
      <w:start w:val="1"/>
      <w:numFmt w:val="decimal"/>
      <w:isLgl/>
      <w:lvlText w:val="%1.%2.%3.%4.%5.%6.%7.%8.%9"/>
      <w:lvlJc w:val="left"/>
      <w:pPr>
        <w:ind w:left="4857" w:hanging="2160"/>
      </w:pPr>
      <w:rPr>
        <w:rFonts w:hint="default"/>
      </w:rPr>
    </w:lvl>
  </w:abstractNum>
  <w:abstractNum w:abstractNumId="10">
    <w:nsid w:val="293767B6"/>
    <w:multiLevelType w:val="hybridMultilevel"/>
    <w:tmpl w:val="63620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31B4A"/>
    <w:multiLevelType w:val="hybridMultilevel"/>
    <w:tmpl w:val="34B678EE"/>
    <w:lvl w:ilvl="0" w:tplc="C9C8AC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F0169A5"/>
    <w:multiLevelType w:val="hybridMultilevel"/>
    <w:tmpl w:val="FDF08170"/>
    <w:lvl w:ilvl="0" w:tplc="12FC9804">
      <w:start w:val="1"/>
      <w:numFmt w:val="decimal"/>
      <w:lvlText w:val="%1)"/>
      <w:lvlJc w:val="left"/>
      <w:pPr>
        <w:ind w:left="984" w:hanging="360"/>
      </w:pPr>
      <w:rPr>
        <w:rFonts w:ascii="Times New Roman" w:eastAsia="Times New Roman" w:hAnsi="Times New Roman" w:cs="Times New Roman"/>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3">
    <w:nsid w:val="35814CA3"/>
    <w:multiLevelType w:val="hybridMultilevel"/>
    <w:tmpl w:val="12D6E1E6"/>
    <w:lvl w:ilvl="0" w:tplc="5C0EF8F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7A28CA"/>
    <w:multiLevelType w:val="hybridMultilevel"/>
    <w:tmpl w:val="391428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7D77EFE"/>
    <w:multiLevelType w:val="multilevel"/>
    <w:tmpl w:val="F4AC0998"/>
    <w:lvl w:ilvl="0">
      <w:start w:val="1"/>
      <w:numFmt w:val="decimal"/>
      <w:lvlText w:val="%1."/>
      <w:lvlJc w:val="left"/>
      <w:pPr>
        <w:ind w:left="785"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641" w:hanging="1080"/>
      </w:pPr>
      <w:rPr>
        <w:rFonts w:hint="default"/>
      </w:rPr>
    </w:lvl>
    <w:lvl w:ilvl="5">
      <w:start w:val="1"/>
      <w:numFmt w:val="decimal"/>
      <w:isLgl/>
      <w:lvlText w:val="%1.%2.%3.%4.%5.%6"/>
      <w:lvlJc w:val="left"/>
      <w:pPr>
        <w:ind w:left="3285" w:hanging="1440"/>
      </w:pPr>
      <w:rPr>
        <w:rFonts w:hint="default"/>
      </w:rPr>
    </w:lvl>
    <w:lvl w:ilvl="6">
      <w:start w:val="1"/>
      <w:numFmt w:val="decimal"/>
      <w:isLgl/>
      <w:lvlText w:val="%1.%2.%3.%4.%5.%6.%7"/>
      <w:lvlJc w:val="left"/>
      <w:pPr>
        <w:ind w:left="3569" w:hanging="1440"/>
      </w:pPr>
      <w:rPr>
        <w:rFonts w:hint="default"/>
      </w:rPr>
    </w:lvl>
    <w:lvl w:ilvl="7">
      <w:start w:val="1"/>
      <w:numFmt w:val="decimal"/>
      <w:isLgl/>
      <w:lvlText w:val="%1.%2.%3.%4.%5.%6.%7.%8"/>
      <w:lvlJc w:val="left"/>
      <w:pPr>
        <w:ind w:left="4213" w:hanging="1800"/>
      </w:pPr>
      <w:rPr>
        <w:rFonts w:hint="default"/>
      </w:rPr>
    </w:lvl>
    <w:lvl w:ilvl="8">
      <w:start w:val="1"/>
      <w:numFmt w:val="decimal"/>
      <w:isLgl/>
      <w:lvlText w:val="%1.%2.%3.%4.%5.%6.%7.%8.%9"/>
      <w:lvlJc w:val="left"/>
      <w:pPr>
        <w:ind w:left="4857" w:hanging="2160"/>
      </w:pPr>
      <w:rPr>
        <w:rFonts w:hint="default"/>
      </w:rPr>
    </w:lvl>
  </w:abstractNum>
  <w:abstractNum w:abstractNumId="16">
    <w:nsid w:val="381540F5"/>
    <w:multiLevelType w:val="hybridMultilevel"/>
    <w:tmpl w:val="B6DA458A"/>
    <w:lvl w:ilvl="0" w:tplc="1A3821CA">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1412595"/>
    <w:multiLevelType w:val="hybridMultilevel"/>
    <w:tmpl w:val="45343766"/>
    <w:lvl w:ilvl="0" w:tplc="CB9A51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7E6ABD"/>
    <w:multiLevelType w:val="hybridMultilevel"/>
    <w:tmpl w:val="644C0F1A"/>
    <w:lvl w:ilvl="0" w:tplc="87D6B328">
      <w:start w:val="31"/>
      <w:numFmt w:val="decimal"/>
      <w:lvlText w:val="%1."/>
      <w:lvlJc w:val="left"/>
      <w:pPr>
        <w:ind w:left="644" w:hanging="360"/>
      </w:pPr>
      <w:rPr>
        <w:rFonts w:hint="default"/>
      </w:rPr>
    </w:lvl>
    <w:lvl w:ilvl="1" w:tplc="04190019" w:tentative="1">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abstractNum w:abstractNumId="19">
    <w:nsid w:val="4552298A"/>
    <w:multiLevelType w:val="hybridMultilevel"/>
    <w:tmpl w:val="5E345174"/>
    <w:lvl w:ilvl="0" w:tplc="8D209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D818CD"/>
    <w:multiLevelType w:val="multilevel"/>
    <w:tmpl w:val="F4AC0998"/>
    <w:lvl w:ilvl="0">
      <w:start w:val="1"/>
      <w:numFmt w:val="decimal"/>
      <w:lvlText w:val="%1."/>
      <w:lvlJc w:val="left"/>
      <w:pPr>
        <w:ind w:left="785"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641" w:hanging="1080"/>
      </w:pPr>
      <w:rPr>
        <w:rFonts w:hint="default"/>
      </w:rPr>
    </w:lvl>
    <w:lvl w:ilvl="5">
      <w:start w:val="1"/>
      <w:numFmt w:val="decimal"/>
      <w:isLgl/>
      <w:lvlText w:val="%1.%2.%3.%4.%5.%6"/>
      <w:lvlJc w:val="left"/>
      <w:pPr>
        <w:ind w:left="3285" w:hanging="1440"/>
      </w:pPr>
      <w:rPr>
        <w:rFonts w:hint="default"/>
      </w:rPr>
    </w:lvl>
    <w:lvl w:ilvl="6">
      <w:start w:val="1"/>
      <w:numFmt w:val="decimal"/>
      <w:isLgl/>
      <w:lvlText w:val="%1.%2.%3.%4.%5.%6.%7"/>
      <w:lvlJc w:val="left"/>
      <w:pPr>
        <w:ind w:left="3569" w:hanging="1440"/>
      </w:pPr>
      <w:rPr>
        <w:rFonts w:hint="default"/>
      </w:rPr>
    </w:lvl>
    <w:lvl w:ilvl="7">
      <w:start w:val="1"/>
      <w:numFmt w:val="decimal"/>
      <w:isLgl/>
      <w:lvlText w:val="%1.%2.%3.%4.%5.%6.%7.%8"/>
      <w:lvlJc w:val="left"/>
      <w:pPr>
        <w:ind w:left="4213" w:hanging="1800"/>
      </w:pPr>
      <w:rPr>
        <w:rFonts w:hint="default"/>
      </w:rPr>
    </w:lvl>
    <w:lvl w:ilvl="8">
      <w:start w:val="1"/>
      <w:numFmt w:val="decimal"/>
      <w:isLgl/>
      <w:lvlText w:val="%1.%2.%3.%4.%5.%6.%7.%8.%9"/>
      <w:lvlJc w:val="left"/>
      <w:pPr>
        <w:ind w:left="4857" w:hanging="2160"/>
      </w:pPr>
      <w:rPr>
        <w:rFonts w:hint="default"/>
      </w:rPr>
    </w:lvl>
  </w:abstractNum>
  <w:abstractNum w:abstractNumId="21">
    <w:nsid w:val="4D1B3A90"/>
    <w:multiLevelType w:val="hybridMultilevel"/>
    <w:tmpl w:val="12C80720"/>
    <w:lvl w:ilvl="0" w:tplc="C00628FC">
      <w:start w:val="1"/>
      <w:numFmt w:val="decimal"/>
      <w:lvlText w:val="%1."/>
      <w:lvlJc w:val="left"/>
      <w:pPr>
        <w:tabs>
          <w:tab w:val="num" w:pos="899"/>
        </w:tabs>
        <w:ind w:left="899" w:hanging="360"/>
      </w:pPr>
      <w:rPr>
        <w:rFonts w:ascii="Arial" w:hAnsi="Arial" w:cs="Arial"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22">
    <w:nsid w:val="56E71B8D"/>
    <w:multiLevelType w:val="hybridMultilevel"/>
    <w:tmpl w:val="AE5A3F5E"/>
    <w:lvl w:ilvl="0" w:tplc="7D2C8B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F75931"/>
    <w:multiLevelType w:val="hybridMultilevel"/>
    <w:tmpl w:val="D0D8A49C"/>
    <w:lvl w:ilvl="0" w:tplc="2932AF68">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55369E"/>
    <w:multiLevelType w:val="hybridMultilevel"/>
    <w:tmpl w:val="68D87E84"/>
    <w:lvl w:ilvl="0" w:tplc="0B9A7B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D6C3E4E"/>
    <w:multiLevelType w:val="multilevel"/>
    <w:tmpl w:val="F4AC0998"/>
    <w:lvl w:ilvl="0">
      <w:start w:val="1"/>
      <w:numFmt w:val="decimal"/>
      <w:lvlText w:val="%1."/>
      <w:lvlJc w:val="left"/>
      <w:pPr>
        <w:ind w:left="785"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641" w:hanging="1080"/>
      </w:pPr>
      <w:rPr>
        <w:rFonts w:hint="default"/>
      </w:rPr>
    </w:lvl>
    <w:lvl w:ilvl="5">
      <w:start w:val="1"/>
      <w:numFmt w:val="decimal"/>
      <w:isLgl/>
      <w:lvlText w:val="%1.%2.%3.%4.%5.%6"/>
      <w:lvlJc w:val="left"/>
      <w:pPr>
        <w:ind w:left="3285" w:hanging="1440"/>
      </w:pPr>
      <w:rPr>
        <w:rFonts w:hint="default"/>
      </w:rPr>
    </w:lvl>
    <w:lvl w:ilvl="6">
      <w:start w:val="1"/>
      <w:numFmt w:val="decimal"/>
      <w:isLgl/>
      <w:lvlText w:val="%1.%2.%3.%4.%5.%6.%7"/>
      <w:lvlJc w:val="left"/>
      <w:pPr>
        <w:ind w:left="3569" w:hanging="1440"/>
      </w:pPr>
      <w:rPr>
        <w:rFonts w:hint="default"/>
      </w:rPr>
    </w:lvl>
    <w:lvl w:ilvl="7">
      <w:start w:val="1"/>
      <w:numFmt w:val="decimal"/>
      <w:isLgl/>
      <w:lvlText w:val="%1.%2.%3.%4.%5.%6.%7.%8"/>
      <w:lvlJc w:val="left"/>
      <w:pPr>
        <w:ind w:left="4213" w:hanging="1800"/>
      </w:pPr>
      <w:rPr>
        <w:rFonts w:hint="default"/>
      </w:rPr>
    </w:lvl>
    <w:lvl w:ilvl="8">
      <w:start w:val="1"/>
      <w:numFmt w:val="decimal"/>
      <w:isLgl/>
      <w:lvlText w:val="%1.%2.%3.%4.%5.%6.%7.%8.%9"/>
      <w:lvlJc w:val="left"/>
      <w:pPr>
        <w:ind w:left="4857" w:hanging="2160"/>
      </w:pPr>
      <w:rPr>
        <w:rFonts w:hint="default"/>
      </w:rPr>
    </w:lvl>
  </w:abstractNum>
  <w:abstractNum w:abstractNumId="26">
    <w:nsid w:val="5E66317A"/>
    <w:multiLevelType w:val="multilevel"/>
    <w:tmpl w:val="D9AAEDC0"/>
    <w:lvl w:ilvl="0">
      <w:start w:val="1"/>
      <w:numFmt w:val="decimal"/>
      <w:lvlText w:val="%1."/>
      <w:lvlJc w:val="left"/>
      <w:pPr>
        <w:ind w:left="786" w:hanging="360"/>
      </w:pPr>
      <w:rPr>
        <w:rFonts w:hint="default"/>
      </w:rPr>
    </w:lvl>
    <w:lvl w:ilvl="1">
      <w:start w:val="3"/>
      <w:numFmt w:val="decimal"/>
      <w:isLgl/>
      <w:lvlText w:val="%1.%2."/>
      <w:lvlJc w:val="left"/>
      <w:pPr>
        <w:ind w:left="1344" w:hanging="720"/>
      </w:pPr>
      <w:rPr>
        <w:rFonts w:hint="default"/>
      </w:rPr>
    </w:lvl>
    <w:lvl w:ilvl="2">
      <w:start w:val="1"/>
      <w:numFmt w:val="decimal"/>
      <w:isLgl/>
      <w:lvlText w:val="%1.%2.%3."/>
      <w:lvlJc w:val="left"/>
      <w:pPr>
        <w:ind w:left="1542" w:hanging="720"/>
      </w:pPr>
      <w:rPr>
        <w:rFonts w:hint="default"/>
      </w:rPr>
    </w:lvl>
    <w:lvl w:ilvl="3">
      <w:start w:val="1"/>
      <w:numFmt w:val="decimal"/>
      <w:isLgl/>
      <w:lvlText w:val="%1.%2.%3.%4."/>
      <w:lvlJc w:val="left"/>
      <w:pPr>
        <w:ind w:left="2100" w:hanging="1080"/>
      </w:pPr>
      <w:rPr>
        <w:rFonts w:hint="default"/>
      </w:rPr>
    </w:lvl>
    <w:lvl w:ilvl="4">
      <w:start w:val="1"/>
      <w:numFmt w:val="decimal"/>
      <w:isLgl/>
      <w:lvlText w:val="%1.%2.%3.%4.%5."/>
      <w:lvlJc w:val="left"/>
      <w:pPr>
        <w:ind w:left="2298"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414" w:hanging="1800"/>
      </w:pPr>
      <w:rPr>
        <w:rFonts w:hint="default"/>
      </w:rPr>
    </w:lvl>
    <w:lvl w:ilvl="7">
      <w:start w:val="1"/>
      <w:numFmt w:val="decimal"/>
      <w:isLgl/>
      <w:lvlText w:val="%1.%2.%3.%4.%5.%6.%7.%8."/>
      <w:lvlJc w:val="left"/>
      <w:pPr>
        <w:ind w:left="3612" w:hanging="1800"/>
      </w:pPr>
      <w:rPr>
        <w:rFonts w:hint="default"/>
      </w:rPr>
    </w:lvl>
    <w:lvl w:ilvl="8">
      <w:start w:val="1"/>
      <w:numFmt w:val="decimal"/>
      <w:isLgl/>
      <w:lvlText w:val="%1.%2.%3.%4.%5.%6.%7.%8.%9."/>
      <w:lvlJc w:val="left"/>
      <w:pPr>
        <w:ind w:left="4170" w:hanging="2160"/>
      </w:pPr>
      <w:rPr>
        <w:rFonts w:hint="default"/>
      </w:rPr>
    </w:lvl>
  </w:abstractNum>
  <w:abstractNum w:abstractNumId="27">
    <w:nsid w:val="644B5B17"/>
    <w:multiLevelType w:val="hybridMultilevel"/>
    <w:tmpl w:val="7CC8677C"/>
    <w:lvl w:ilvl="0" w:tplc="61CA09A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7126EB1"/>
    <w:multiLevelType w:val="hybridMultilevel"/>
    <w:tmpl w:val="69A0B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3D1498"/>
    <w:multiLevelType w:val="hybridMultilevel"/>
    <w:tmpl w:val="23643B92"/>
    <w:lvl w:ilvl="0" w:tplc="F250AF5A">
      <w:start w:val="1"/>
      <w:numFmt w:val="decimal"/>
      <w:lvlText w:val="%1."/>
      <w:lvlJc w:val="left"/>
      <w:pPr>
        <w:ind w:left="644" w:hanging="360"/>
      </w:pPr>
      <w:rPr>
        <w:rFonts w:hint="default"/>
      </w:rPr>
    </w:lvl>
    <w:lvl w:ilvl="1" w:tplc="04190019" w:tentative="1">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abstractNum w:abstractNumId="30">
    <w:nsid w:val="6AC136D9"/>
    <w:multiLevelType w:val="hybridMultilevel"/>
    <w:tmpl w:val="7A0C8C4C"/>
    <w:lvl w:ilvl="0" w:tplc="3A0C57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6B9F719C"/>
    <w:multiLevelType w:val="hybridMultilevel"/>
    <w:tmpl w:val="42841B32"/>
    <w:lvl w:ilvl="0" w:tplc="EA24EB58">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6D7D1A45"/>
    <w:multiLevelType w:val="hybridMultilevel"/>
    <w:tmpl w:val="6F16F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C63B28"/>
    <w:multiLevelType w:val="hybridMultilevel"/>
    <w:tmpl w:val="14E292CE"/>
    <w:lvl w:ilvl="0" w:tplc="DDC09198">
      <w:start w:val="1"/>
      <w:numFmt w:val="decimal"/>
      <w:lvlText w:val="%1."/>
      <w:lvlJc w:val="left"/>
      <w:pPr>
        <w:tabs>
          <w:tab w:val="num" w:pos="720"/>
        </w:tabs>
        <w:ind w:left="0" w:firstLine="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8616071"/>
    <w:multiLevelType w:val="hybridMultilevel"/>
    <w:tmpl w:val="31DC397C"/>
    <w:lvl w:ilvl="0" w:tplc="695C7168">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FE50CF"/>
    <w:multiLevelType w:val="hybridMultilevel"/>
    <w:tmpl w:val="156ADB2A"/>
    <w:lvl w:ilvl="0" w:tplc="444A427C">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35"/>
  </w:num>
  <w:num w:numId="2">
    <w:abstractNumId w:val="30"/>
  </w:num>
  <w:num w:numId="3">
    <w:abstractNumId w:val="16"/>
  </w:num>
  <w:num w:numId="4">
    <w:abstractNumId w:val="8"/>
  </w:num>
  <w:num w:numId="5">
    <w:abstractNumId w:val="29"/>
  </w:num>
  <w:num w:numId="6">
    <w:abstractNumId w:val="1"/>
  </w:num>
  <w:num w:numId="7">
    <w:abstractNumId w:val="11"/>
  </w:num>
  <w:num w:numId="8">
    <w:abstractNumId w:val="2"/>
  </w:num>
  <w:num w:numId="9">
    <w:abstractNumId w:val="10"/>
  </w:num>
  <w:num w:numId="10">
    <w:abstractNumId w:val="27"/>
  </w:num>
  <w:num w:numId="11">
    <w:abstractNumId w:val="31"/>
  </w:num>
  <w:num w:numId="12">
    <w:abstractNumId w:val="25"/>
  </w:num>
  <w:num w:numId="13">
    <w:abstractNumId w:val="8"/>
    <w:lvlOverride w:ilvl="0">
      <w:startOverride w:val="1"/>
    </w:lvlOverride>
    <w:lvlOverride w:ilvl="1">
      <w:startOverride w:val="1"/>
    </w:lvlOverride>
  </w:num>
  <w:num w:numId="14">
    <w:abstractNumId w:val="34"/>
  </w:num>
  <w:num w:numId="15">
    <w:abstractNumId w:val="4"/>
  </w:num>
  <w:num w:numId="16">
    <w:abstractNumId w:val="33"/>
  </w:num>
  <w:num w:numId="17">
    <w:abstractNumId w:val="21"/>
  </w:num>
  <w:num w:numId="18">
    <w:abstractNumId w:val="5"/>
  </w:num>
  <w:num w:numId="19">
    <w:abstractNumId w:val="6"/>
  </w:num>
  <w:num w:numId="20">
    <w:abstractNumId w:val="32"/>
  </w:num>
  <w:num w:numId="21">
    <w:abstractNumId w:val="15"/>
  </w:num>
  <w:num w:numId="22">
    <w:abstractNumId w:val="19"/>
  </w:num>
  <w:num w:numId="23">
    <w:abstractNumId w:val="20"/>
  </w:num>
  <w:num w:numId="24">
    <w:abstractNumId w:val="28"/>
  </w:num>
  <w:num w:numId="25">
    <w:abstractNumId w:val="12"/>
  </w:num>
  <w:num w:numId="26">
    <w:abstractNumId w:val="17"/>
  </w:num>
  <w:num w:numId="27">
    <w:abstractNumId w:val="7"/>
  </w:num>
  <w:num w:numId="28">
    <w:abstractNumId w:val="3"/>
  </w:num>
  <w:num w:numId="29">
    <w:abstractNumId w:val="26"/>
  </w:num>
  <w:num w:numId="30">
    <w:abstractNumId w:val="9"/>
  </w:num>
  <w:num w:numId="31">
    <w:abstractNumId w:val="23"/>
  </w:num>
  <w:num w:numId="32">
    <w:abstractNumId w:val="0"/>
  </w:num>
  <w:num w:numId="33">
    <w:abstractNumId w:val="18"/>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24"/>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F4A24"/>
    <w:rsid w:val="00020CA3"/>
    <w:rsid w:val="000446C5"/>
    <w:rsid w:val="000471DC"/>
    <w:rsid w:val="00053524"/>
    <w:rsid w:val="00060E53"/>
    <w:rsid w:val="000629F9"/>
    <w:rsid w:val="000730F5"/>
    <w:rsid w:val="0009756D"/>
    <w:rsid w:val="000E0D02"/>
    <w:rsid w:val="000E5854"/>
    <w:rsid w:val="000F2B37"/>
    <w:rsid w:val="001005D4"/>
    <w:rsid w:val="00103195"/>
    <w:rsid w:val="00104930"/>
    <w:rsid w:val="001219C8"/>
    <w:rsid w:val="00125CC9"/>
    <w:rsid w:val="00163815"/>
    <w:rsid w:val="00173F89"/>
    <w:rsid w:val="001906E0"/>
    <w:rsid w:val="001934CB"/>
    <w:rsid w:val="001B155D"/>
    <w:rsid w:val="001B29AE"/>
    <w:rsid w:val="001C6058"/>
    <w:rsid w:val="001C7EFD"/>
    <w:rsid w:val="001F47D0"/>
    <w:rsid w:val="001F4A24"/>
    <w:rsid w:val="001F4DF7"/>
    <w:rsid w:val="00247F91"/>
    <w:rsid w:val="0028391E"/>
    <w:rsid w:val="00296657"/>
    <w:rsid w:val="002A2A2E"/>
    <w:rsid w:val="002C593B"/>
    <w:rsid w:val="002E43D9"/>
    <w:rsid w:val="00323237"/>
    <w:rsid w:val="00334A48"/>
    <w:rsid w:val="003410D1"/>
    <w:rsid w:val="00343BA4"/>
    <w:rsid w:val="00347F2D"/>
    <w:rsid w:val="00355091"/>
    <w:rsid w:val="003659EF"/>
    <w:rsid w:val="003C4488"/>
    <w:rsid w:val="003F3FC0"/>
    <w:rsid w:val="00402141"/>
    <w:rsid w:val="004171A5"/>
    <w:rsid w:val="00437F5D"/>
    <w:rsid w:val="00445944"/>
    <w:rsid w:val="00447786"/>
    <w:rsid w:val="00482DE3"/>
    <w:rsid w:val="004A5914"/>
    <w:rsid w:val="004B4F12"/>
    <w:rsid w:val="004D72D1"/>
    <w:rsid w:val="00527FCA"/>
    <w:rsid w:val="00544628"/>
    <w:rsid w:val="005C48DF"/>
    <w:rsid w:val="005F7FDD"/>
    <w:rsid w:val="00614A71"/>
    <w:rsid w:val="00617431"/>
    <w:rsid w:val="00642F99"/>
    <w:rsid w:val="00655284"/>
    <w:rsid w:val="00656004"/>
    <w:rsid w:val="00685BA4"/>
    <w:rsid w:val="006A62DB"/>
    <w:rsid w:val="006A7FF1"/>
    <w:rsid w:val="0071453E"/>
    <w:rsid w:val="0073773A"/>
    <w:rsid w:val="0074347C"/>
    <w:rsid w:val="007940BB"/>
    <w:rsid w:val="007D235E"/>
    <w:rsid w:val="007E05E5"/>
    <w:rsid w:val="008012D7"/>
    <w:rsid w:val="008049E3"/>
    <w:rsid w:val="0083650A"/>
    <w:rsid w:val="00851A4C"/>
    <w:rsid w:val="008654E7"/>
    <w:rsid w:val="008769C2"/>
    <w:rsid w:val="008C244B"/>
    <w:rsid w:val="008E3822"/>
    <w:rsid w:val="009351F4"/>
    <w:rsid w:val="00947A6E"/>
    <w:rsid w:val="0095232C"/>
    <w:rsid w:val="00963E2C"/>
    <w:rsid w:val="00971421"/>
    <w:rsid w:val="00974247"/>
    <w:rsid w:val="009955B8"/>
    <w:rsid w:val="009A6053"/>
    <w:rsid w:val="009A7A8D"/>
    <w:rsid w:val="009B2525"/>
    <w:rsid w:val="009C3821"/>
    <w:rsid w:val="009E3290"/>
    <w:rsid w:val="009E4529"/>
    <w:rsid w:val="009E5B69"/>
    <w:rsid w:val="009F65C3"/>
    <w:rsid w:val="00A10B65"/>
    <w:rsid w:val="00A338AB"/>
    <w:rsid w:val="00A46BE8"/>
    <w:rsid w:val="00A46C0D"/>
    <w:rsid w:val="00A65A23"/>
    <w:rsid w:val="00A92667"/>
    <w:rsid w:val="00AD1464"/>
    <w:rsid w:val="00AD6BD8"/>
    <w:rsid w:val="00AE1D07"/>
    <w:rsid w:val="00AF5ED3"/>
    <w:rsid w:val="00B00325"/>
    <w:rsid w:val="00B42BAA"/>
    <w:rsid w:val="00B43294"/>
    <w:rsid w:val="00B50B50"/>
    <w:rsid w:val="00BB48BD"/>
    <w:rsid w:val="00BB5FF5"/>
    <w:rsid w:val="00BE756E"/>
    <w:rsid w:val="00BF2264"/>
    <w:rsid w:val="00BF48D9"/>
    <w:rsid w:val="00C4068F"/>
    <w:rsid w:val="00C5219B"/>
    <w:rsid w:val="00C62D38"/>
    <w:rsid w:val="00C92345"/>
    <w:rsid w:val="00C923B8"/>
    <w:rsid w:val="00C962AE"/>
    <w:rsid w:val="00CB7720"/>
    <w:rsid w:val="00CC4A71"/>
    <w:rsid w:val="00D03688"/>
    <w:rsid w:val="00D407EB"/>
    <w:rsid w:val="00D6149F"/>
    <w:rsid w:val="00D76856"/>
    <w:rsid w:val="00DB7D11"/>
    <w:rsid w:val="00DF3DDD"/>
    <w:rsid w:val="00E22C6F"/>
    <w:rsid w:val="00E270CD"/>
    <w:rsid w:val="00E632BD"/>
    <w:rsid w:val="00E855A3"/>
    <w:rsid w:val="00ED3940"/>
    <w:rsid w:val="00EE0F62"/>
    <w:rsid w:val="00EF35F2"/>
    <w:rsid w:val="00F32C9E"/>
    <w:rsid w:val="00F37FDA"/>
    <w:rsid w:val="00F754EB"/>
    <w:rsid w:val="00F86FD3"/>
    <w:rsid w:val="00FB7059"/>
    <w:rsid w:val="00FC3A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A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005D4"/>
    <w:pPr>
      <w:keepNext/>
      <w:keepLines/>
      <w:spacing w:before="480" w:line="276" w:lineRule="auto"/>
      <w:jc w:val="center"/>
      <w:outlineLvl w:val="0"/>
    </w:pPr>
    <w:rPr>
      <w:rFonts w:asciiTheme="majorHAnsi" w:eastAsiaTheme="majorEastAsia" w:hAnsiTheme="majorHAnsi" w:cstheme="majorBidi"/>
      <w:b/>
      <w:bCs/>
      <w:sz w:val="28"/>
      <w:szCs w:val="28"/>
      <w:lang w:eastAsia="en-US"/>
    </w:rPr>
  </w:style>
  <w:style w:type="paragraph" w:styleId="2">
    <w:name w:val="heading 2"/>
    <w:basedOn w:val="a"/>
    <w:next w:val="a"/>
    <w:link w:val="20"/>
    <w:uiPriority w:val="9"/>
    <w:unhideWhenUsed/>
    <w:qFormat/>
    <w:rsid w:val="001005D4"/>
    <w:pPr>
      <w:keepNext/>
      <w:keepLines/>
      <w:numPr>
        <w:ilvl w:val="1"/>
        <w:numId w:val="4"/>
      </w:numPr>
      <w:spacing w:before="200"/>
      <w:jc w:val="center"/>
      <w:outlineLvl w:val="1"/>
    </w:pPr>
    <w:rPr>
      <w:rFonts w:asciiTheme="majorHAnsi" w:hAnsiTheme="majorHAnsi" w:cstheme="majorBidi"/>
      <w:b/>
      <w:bCs/>
      <w:sz w:val="28"/>
      <w:szCs w:val="28"/>
    </w:rPr>
  </w:style>
  <w:style w:type="paragraph" w:styleId="3">
    <w:name w:val="heading 3"/>
    <w:basedOn w:val="a"/>
    <w:next w:val="a"/>
    <w:link w:val="30"/>
    <w:unhideWhenUsed/>
    <w:qFormat/>
    <w:rsid w:val="001005D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F4A24"/>
    <w:pPr>
      <w:ind w:firstLine="567"/>
      <w:jc w:val="both"/>
    </w:pPr>
    <w:rPr>
      <w:rFonts w:ascii="Arial" w:hAnsi="Arial"/>
      <w:sz w:val="20"/>
      <w:szCs w:val="20"/>
    </w:rPr>
  </w:style>
  <w:style w:type="character" w:customStyle="1" w:styleId="a4">
    <w:name w:val="Основной текст с отступом Знак"/>
    <w:basedOn w:val="a0"/>
    <w:link w:val="a3"/>
    <w:rsid w:val="001F4A24"/>
    <w:rPr>
      <w:rFonts w:ascii="Arial" w:eastAsia="Times New Roman" w:hAnsi="Arial" w:cs="Times New Roman"/>
      <w:sz w:val="20"/>
      <w:szCs w:val="20"/>
      <w:lang w:eastAsia="ru-RU"/>
    </w:rPr>
  </w:style>
  <w:style w:type="paragraph" w:styleId="21">
    <w:name w:val="Body Text Indent 2"/>
    <w:basedOn w:val="a"/>
    <w:link w:val="22"/>
    <w:rsid w:val="001F4A24"/>
    <w:pPr>
      <w:tabs>
        <w:tab w:val="left" w:pos="-1560"/>
      </w:tabs>
      <w:ind w:firstLine="709"/>
      <w:jc w:val="both"/>
    </w:pPr>
    <w:rPr>
      <w:sz w:val="18"/>
      <w:szCs w:val="20"/>
    </w:rPr>
  </w:style>
  <w:style w:type="character" w:customStyle="1" w:styleId="22">
    <w:name w:val="Основной текст с отступом 2 Знак"/>
    <w:basedOn w:val="a0"/>
    <w:link w:val="21"/>
    <w:rsid w:val="001F4A24"/>
    <w:rPr>
      <w:rFonts w:ascii="Times New Roman" w:eastAsia="Times New Roman" w:hAnsi="Times New Roman" w:cs="Times New Roman"/>
      <w:sz w:val="18"/>
      <w:szCs w:val="20"/>
      <w:lang w:eastAsia="ru-RU"/>
    </w:rPr>
  </w:style>
  <w:style w:type="paragraph" w:styleId="a5">
    <w:name w:val="Balloon Text"/>
    <w:basedOn w:val="a"/>
    <w:link w:val="a6"/>
    <w:semiHidden/>
    <w:unhideWhenUsed/>
    <w:rsid w:val="001F4A24"/>
    <w:rPr>
      <w:rFonts w:ascii="Tahoma" w:hAnsi="Tahoma" w:cs="Tahoma"/>
      <w:sz w:val="16"/>
      <w:szCs w:val="16"/>
    </w:rPr>
  </w:style>
  <w:style w:type="character" w:customStyle="1" w:styleId="a6">
    <w:name w:val="Текст выноски Знак"/>
    <w:basedOn w:val="a0"/>
    <w:link w:val="a5"/>
    <w:semiHidden/>
    <w:rsid w:val="001F4A24"/>
    <w:rPr>
      <w:rFonts w:ascii="Tahoma" w:eastAsia="Times New Roman" w:hAnsi="Tahoma" w:cs="Tahoma"/>
      <w:sz w:val="16"/>
      <w:szCs w:val="16"/>
      <w:lang w:eastAsia="ru-RU"/>
    </w:rPr>
  </w:style>
  <w:style w:type="paragraph" w:styleId="31">
    <w:name w:val="Body Text Indent 3"/>
    <w:basedOn w:val="a"/>
    <w:link w:val="32"/>
    <w:unhideWhenUsed/>
    <w:rsid w:val="001005D4"/>
    <w:pPr>
      <w:spacing w:after="120"/>
      <w:ind w:left="283"/>
    </w:pPr>
    <w:rPr>
      <w:sz w:val="16"/>
      <w:szCs w:val="16"/>
    </w:rPr>
  </w:style>
  <w:style w:type="character" w:customStyle="1" w:styleId="32">
    <w:name w:val="Основной текст с отступом 3 Знак"/>
    <w:basedOn w:val="a0"/>
    <w:link w:val="31"/>
    <w:rsid w:val="001005D4"/>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
    <w:rsid w:val="001005D4"/>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1005D4"/>
    <w:rPr>
      <w:rFonts w:asciiTheme="majorHAnsi" w:eastAsia="Times New Roman" w:hAnsiTheme="majorHAnsi" w:cstheme="majorBidi"/>
      <w:b/>
      <w:bCs/>
      <w:sz w:val="28"/>
      <w:szCs w:val="28"/>
      <w:lang w:eastAsia="ru-RU"/>
    </w:rPr>
  </w:style>
  <w:style w:type="character" w:customStyle="1" w:styleId="30">
    <w:name w:val="Заголовок 3 Знак"/>
    <w:basedOn w:val="a0"/>
    <w:link w:val="3"/>
    <w:rsid w:val="001005D4"/>
    <w:rPr>
      <w:rFonts w:asciiTheme="majorHAnsi" w:eastAsiaTheme="majorEastAsia" w:hAnsiTheme="majorHAnsi" w:cstheme="majorBidi"/>
      <w:b/>
      <w:bCs/>
      <w:color w:val="4F81BD" w:themeColor="accent1"/>
      <w:sz w:val="24"/>
      <w:szCs w:val="24"/>
      <w:lang w:eastAsia="ru-RU"/>
    </w:rPr>
  </w:style>
  <w:style w:type="paragraph" w:styleId="a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8"/>
    <w:semiHidden/>
    <w:rsid w:val="001005D4"/>
    <w:rPr>
      <w:sz w:val="20"/>
    </w:rPr>
  </w:style>
  <w:style w:type="character" w:customStyle="1" w:styleId="a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7"/>
    <w:semiHidden/>
    <w:rsid w:val="001005D4"/>
    <w:rPr>
      <w:rFonts w:ascii="Times New Roman" w:eastAsia="Times New Roman" w:hAnsi="Times New Roman" w:cs="Times New Roman"/>
      <w:sz w:val="20"/>
      <w:szCs w:val="24"/>
      <w:lang w:eastAsia="ru-RU"/>
    </w:rPr>
  </w:style>
  <w:style w:type="table" w:styleId="a9">
    <w:name w:val="Table Grid"/>
    <w:basedOn w:val="a1"/>
    <w:rsid w:val="001005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1005D4"/>
    <w:pPr>
      <w:jc w:val="center"/>
    </w:pPr>
    <w:rPr>
      <w:b/>
      <w:sz w:val="18"/>
      <w:szCs w:val="20"/>
    </w:rPr>
  </w:style>
  <w:style w:type="character" w:customStyle="1" w:styleId="ab">
    <w:name w:val="Название Знак"/>
    <w:basedOn w:val="a0"/>
    <w:link w:val="aa"/>
    <w:rsid w:val="001005D4"/>
    <w:rPr>
      <w:rFonts w:ascii="Times New Roman" w:eastAsia="Times New Roman" w:hAnsi="Times New Roman" w:cs="Times New Roman"/>
      <w:b/>
      <w:sz w:val="18"/>
      <w:szCs w:val="20"/>
      <w:lang w:eastAsia="ru-RU"/>
    </w:rPr>
  </w:style>
  <w:style w:type="paragraph" w:styleId="ac">
    <w:name w:val="header"/>
    <w:basedOn w:val="a"/>
    <w:link w:val="ad"/>
    <w:uiPriority w:val="99"/>
    <w:unhideWhenUsed/>
    <w:rsid w:val="001005D4"/>
    <w:pPr>
      <w:tabs>
        <w:tab w:val="center" w:pos="4677"/>
        <w:tab w:val="right" w:pos="9355"/>
      </w:tabs>
    </w:pPr>
  </w:style>
  <w:style w:type="character" w:customStyle="1" w:styleId="ad">
    <w:name w:val="Верхний колонтитул Знак"/>
    <w:basedOn w:val="a0"/>
    <w:link w:val="ac"/>
    <w:uiPriority w:val="99"/>
    <w:rsid w:val="001005D4"/>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1005D4"/>
    <w:pPr>
      <w:tabs>
        <w:tab w:val="center" w:pos="4677"/>
        <w:tab w:val="right" w:pos="9355"/>
      </w:tabs>
    </w:pPr>
  </w:style>
  <w:style w:type="character" w:customStyle="1" w:styleId="af">
    <w:name w:val="Нижний колонтитул Знак"/>
    <w:basedOn w:val="a0"/>
    <w:link w:val="ae"/>
    <w:uiPriority w:val="99"/>
    <w:rsid w:val="001005D4"/>
    <w:rPr>
      <w:rFonts w:ascii="Times New Roman" w:eastAsia="Times New Roman" w:hAnsi="Times New Roman" w:cs="Times New Roman"/>
      <w:sz w:val="24"/>
      <w:szCs w:val="24"/>
      <w:lang w:eastAsia="ru-RU"/>
    </w:rPr>
  </w:style>
  <w:style w:type="paragraph" w:styleId="af0">
    <w:name w:val="List Paragraph"/>
    <w:basedOn w:val="a"/>
    <w:uiPriority w:val="34"/>
    <w:qFormat/>
    <w:rsid w:val="001005D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3">
    <w:name w:val="Обычный2"/>
    <w:rsid w:val="001005D4"/>
    <w:pPr>
      <w:widowControl w:val="0"/>
      <w:spacing w:after="0" w:line="360" w:lineRule="auto"/>
      <w:ind w:firstLine="720"/>
    </w:pPr>
    <w:rPr>
      <w:rFonts w:ascii="Courier New" w:eastAsia="Times New Roman" w:hAnsi="Courier New" w:cs="Times New Roman"/>
      <w:snapToGrid w:val="0"/>
      <w:sz w:val="24"/>
      <w:szCs w:val="20"/>
      <w:lang w:eastAsia="ru-RU"/>
    </w:rPr>
  </w:style>
  <w:style w:type="paragraph" w:styleId="af1">
    <w:name w:val="Body Text"/>
    <w:basedOn w:val="a"/>
    <w:link w:val="af2"/>
    <w:rsid w:val="001005D4"/>
    <w:pPr>
      <w:spacing w:line="336" w:lineRule="auto"/>
      <w:ind w:firstLine="851"/>
      <w:jc w:val="both"/>
    </w:pPr>
    <w:rPr>
      <w:sz w:val="28"/>
      <w:szCs w:val="20"/>
    </w:rPr>
  </w:style>
  <w:style w:type="character" w:customStyle="1" w:styleId="af2">
    <w:name w:val="Основной текст Знак"/>
    <w:basedOn w:val="a0"/>
    <w:link w:val="af1"/>
    <w:rsid w:val="001005D4"/>
    <w:rPr>
      <w:rFonts w:ascii="Times New Roman" w:eastAsia="Times New Roman" w:hAnsi="Times New Roman" w:cs="Times New Roman"/>
      <w:sz w:val="28"/>
      <w:szCs w:val="20"/>
      <w:lang w:eastAsia="ru-RU"/>
    </w:rPr>
  </w:style>
  <w:style w:type="paragraph" w:customStyle="1" w:styleId="11">
    <w:name w:val="Обычный1"/>
    <w:rsid w:val="001005D4"/>
    <w:pPr>
      <w:widowControl w:val="0"/>
      <w:snapToGrid w:val="0"/>
      <w:spacing w:after="0" w:line="360" w:lineRule="auto"/>
      <w:ind w:firstLine="720"/>
    </w:pPr>
    <w:rPr>
      <w:rFonts w:ascii="Courier New" w:eastAsia="Times New Roman" w:hAnsi="Courier New" w:cs="Times New Roman"/>
      <w:sz w:val="24"/>
      <w:szCs w:val="20"/>
      <w:lang w:eastAsia="ru-RU"/>
    </w:rPr>
  </w:style>
  <w:style w:type="paragraph" w:customStyle="1" w:styleId="FR2">
    <w:name w:val="FR2"/>
    <w:rsid w:val="001005D4"/>
    <w:pPr>
      <w:widowControl w:val="0"/>
      <w:snapToGrid w:val="0"/>
      <w:spacing w:after="0" w:line="240" w:lineRule="auto"/>
      <w:ind w:left="120" w:firstLine="720"/>
    </w:pPr>
    <w:rPr>
      <w:rFonts w:ascii="Courier New" w:eastAsia="Times New Roman" w:hAnsi="Courier New" w:cs="Times New Roman"/>
      <w:sz w:val="32"/>
      <w:szCs w:val="20"/>
      <w:lang w:eastAsia="ru-RU"/>
    </w:rPr>
  </w:style>
  <w:style w:type="paragraph" w:styleId="af3">
    <w:name w:val="Normal (Web)"/>
    <w:basedOn w:val="a"/>
    <w:uiPriority w:val="99"/>
    <w:rsid w:val="001005D4"/>
    <w:pPr>
      <w:suppressAutoHyphens/>
      <w:spacing w:before="280" w:after="280"/>
    </w:pPr>
    <w:rPr>
      <w:lang w:eastAsia="ar-SA"/>
    </w:rPr>
  </w:style>
  <w:style w:type="paragraph" w:customStyle="1" w:styleId="Normal1">
    <w:name w:val="Normal1"/>
    <w:rsid w:val="001005D4"/>
    <w:pPr>
      <w:widowControl w:val="0"/>
      <w:spacing w:after="0" w:line="360" w:lineRule="auto"/>
      <w:ind w:firstLine="720"/>
    </w:pPr>
    <w:rPr>
      <w:rFonts w:ascii="Courier New" w:eastAsia="Times New Roman" w:hAnsi="Courier New" w:cs="Times New Roman"/>
      <w:snapToGrid w:val="0"/>
      <w:sz w:val="24"/>
      <w:szCs w:val="20"/>
      <w:lang w:eastAsia="ru-RU"/>
    </w:rPr>
  </w:style>
  <w:style w:type="character" w:customStyle="1" w:styleId="Gambit12">
    <w:name w:val="Gambit 12 Знак"/>
    <w:basedOn w:val="a0"/>
    <w:link w:val="Gambit120"/>
    <w:locked/>
    <w:rsid w:val="001005D4"/>
    <w:rPr>
      <w:sz w:val="24"/>
      <w:szCs w:val="24"/>
      <w:lang w:eastAsia="ru-RU"/>
    </w:rPr>
  </w:style>
  <w:style w:type="paragraph" w:customStyle="1" w:styleId="Gambit120">
    <w:name w:val="Gambit 12"/>
    <w:basedOn w:val="a"/>
    <w:link w:val="Gambit12"/>
    <w:autoRedefine/>
    <w:rsid w:val="001005D4"/>
    <w:pPr>
      <w:ind w:left="284" w:right="284" w:firstLine="709"/>
      <w:jc w:val="both"/>
    </w:pPr>
    <w:rPr>
      <w:rFonts w:asciiTheme="minorHAnsi" w:eastAsiaTheme="minorHAnsi" w:hAnsiTheme="minorHAnsi" w:cstheme="minorBidi"/>
    </w:rPr>
  </w:style>
  <w:style w:type="character" w:styleId="af4">
    <w:name w:val="Placeholder Text"/>
    <w:basedOn w:val="a0"/>
    <w:uiPriority w:val="99"/>
    <w:semiHidden/>
    <w:rsid w:val="001005D4"/>
    <w:rPr>
      <w:color w:val="808080"/>
    </w:rPr>
  </w:style>
  <w:style w:type="paragraph" w:customStyle="1" w:styleId="12">
    <w:name w:val="Стиль1"/>
    <w:basedOn w:val="a"/>
    <w:rsid w:val="001005D4"/>
    <w:pPr>
      <w:tabs>
        <w:tab w:val="left" w:pos="113"/>
      </w:tabs>
      <w:jc w:val="both"/>
    </w:pPr>
    <w:rPr>
      <w:rFonts w:ascii="Arial" w:hAnsi="Arial"/>
      <w:sz w:val="20"/>
      <w:szCs w:val="20"/>
    </w:rPr>
  </w:style>
  <w:style w:type="paragraph" w:customStyle="1" w:styleId="af5">
    <w:name w:val="табличный"/>
    <w:basedOn w:val="a"/>
    <w:rsid w:val="001005D4"/>
    <w:rPr>
      <w:rFonts w:ascii="Arial" w:hAnsi="Arial"/>
      <w:sz w:val="28"/>
      <w:szCs w:val="20"/>
    </w:rPr>
  </w:style>
  <w:style w:type="character" w:styleId="af6">
    <w:name w:val="page number"/>
    <w:basedOn w:val="a0"/>
    <w:rsid w:val="001005D4"/>
  </w:style>
  <w:style w:type="paragraph" w:styleId="24">
    <w:name w:val="Body Text 2"/>
    <w:basedOn w:val="a"/>
    <w:link w:val="25"/>
    <w:rsid w:val="001005D4"/>
    <w:pPr>
      <w:jc w:val="both"/>
    </w:pPr>
    <w:rPr>
      <w:rFonts w:ascii="Arial" w:hAnsi="Arial" w:cs="Arial"/>
      <w:sz w:val="20"/>
    </w:rPr>
  </w:style>
  <w:style w:type="character" w:customStyle="1" w:styleId="25">
    <w:name w:val="Основной текст 2 Знак"/>
    <w:basedOn w:val="a0"/>
    <w:link w:val="24"/>
    <w:rsid w:val="001005D4"/>
    <w:rPr>
      <w:rFonts w:ascii="Arial" w:eastAsia="Times New Roman" w:hAnsi="Arial" w:cs="Arial"/>
      <w:sz w:val="20"/>
      <w:szCs w:val="24"/>
      <w:lang w:eastAsia="ru-RU"/>
    </w:rPr>
  </w:style>
  <w:style w:type="paragraph" w:styleId="33">
    <w:name w:val="Body Text 3"/>
    <w:basedOn w:val="a"/>
    <w:link w:val="34"/>
    <w:rsid w:val="001005D4"/>
    <w:pPr>
      <w:jc w:val="center"/>
    </w:pPr>
    <w:rPr>
      <w:rFonts w:ascii="Arial" w:hAnsi="Arial" w:cs="Arial"/>
      <w:b/>
      <w:bCs/>
      <w:sz w:val="20"/>
    </w:rPr>
  </w:style>
  <w:style w:type="character" w:customStyle="1" w:styleId="34">
    <w:name w:val="Основной текст 3 Знак"/>
    <w:basedOn w:val="a0"/>
    <w:link w:val="33"/>
    <w:rsid w:val="001005D4"/>
    <w:rPr>
      <w:rFonts w:ascii="Arial" w:eastAsia="Times New Roman" w:hAnsi="Arial" w:cs="Arial"/>
      <w:b/>
      <w:bCs/>
      <w:sz w:val="20"/>
      <w:szCs w:val="24"/>
      <w:lang w:eastAsia="ru-RU"/>
    </w:rPr>
  </w:style>
  <w:style w:type="character" w:customStyle="1" w:styleId="af7">
    <w:name w:val="Текст примечания Знак"/>
    <w:basedOn w:val="a0"/>
    <w:link w:val="af8"/>
    <w:semiHidden/>
    <w:rsid w:val="001005D4"/>
    <w:rPr>
      <w:rFonts w:ascii="Times New Roman" w:eastAsia="Times New Roman" w:hAnsi="Times New Roman" w:cs="Times New Roman"/>
      <w:sz w:val="20"/>
      <w:szCs w:val="20"/>
      <w:lang w:eastAsia="ru-RU"/>
    </w:rPr>
  </w:style>
  <w:style w:type="paragraph" w:styleId="af8">
    <w:name w:val="annotation text"/>
    <w:basedOn w:val="a"/>
    <w:link w:val="af7"/>
    <w:semiHidden/>
    <w:rsid w:val="001005D4"/>
    <w:rPr>
      <w:sz w:val="20"/>
      <w:szCs w:val="20"/>
    </w:rPr>
  </w:style>
  <w:style w:type="character" w:customStyle="1" w:styleId="13">
    <w:name w:val="Текст примечания Знак1"/>
    <w:basedOn w:val="a0"/>
    <w:link w:val="af8"/>
    <w:uiPriority w:val="99"/>
    <w:semiHidden/>
    <w:rsid w:val="001005D4"/>
    <w:rPr>
      <w:rFonts w:ascii="Times New Roman" w:eastAsia="Times New Roman" w:hAnsi="Times New Roman" w:cs="Times New Roman"/>
      <w:sz w:val="20"/>
      <w:szCs w:val="20"/>
      <w:lang w:eastAsia="ru-RU"/>
    </w:rPr>
  </w:style>
  <w:style w:type="paragraph" w:styleId="af9">
    <w:name w:val="Block Text"/>
    <w:basedOn w:val="a"/>
    <w:rsid w:val="001005D4"/>
    <w:pPr>
      <w:ind w:left="540" w:right="363"/>
      <w:jc w:val="center"/>
    </w:pPr>
    <w:rPr>
      <w:rFonts w:ascii="Arial" w:hAnsi="Arial" w:cs="Arial"/>
      <w:bCs/>
      <w:sz w:val="20"/>
    </w:rPr>
  </w:style>
  <w:style w:type="paragraph" w:customStyle="1" w:styleId="14">
    <w:name w:val="Íîðì1"/>
    <w:basedOn w:val="a"/>
    <w:rsid w:val="001005D4"/>
    <w:pPr>
      <w:ind w:firstLine="709"/>
      <w:jc w:val="both"/>
    </w:pPr>
    <w:rPr>
      <w:rFonts w:ascii="BetinaScript" w:hAnsi="BetinaScript"/>
      <w:sz w:val="28"/>
      <w:szCs w:val="20"/>
    </w:rPr>
  </w:style>
  <w:style w:type="character" w:styleId="afa">
    <w:name w:val="footnote reference"/>
    <w:basedOn w:val="a0"/>
    <w:semiHidden/>
    <w:rsid w:val="001005D4"/>
    <w:rPr>
      <w:vertAlign w:val="superscript"/>
    </w:rPr>
  </w:style>
  <w:style w:type="character" w:styleId="afb">
    <w:name w:val="annotation reference"/>
    <w:basedOn w:val="a0"/>
    <w:semiHidden/>
    <w:rsid w:val="001005D4"/>
    <w:rPr>
      <w:sz w:val="16"/>
      <w:szCs w:val="16"/>
    </w:rPr>
  </w:style>
  <w:style w:type="character" w:styleId="afc">
    <w:name w:val="Hyperlink"/>
    <w:basedOn w:val="a0"/>
    <w:uiPriority w:val="99"/>
    <w:unhideWhenUsed/>
    <w:rsid w:val="001005D4"/>
    <w:rPr>
      <w:color w:val="0000FF"/>
      <w:u w:val="single"/>
    </w:rPr>
  </w:style>
  <w:style w:type="character" w:styleId="afd">
    <w:name w:val="FollowedHyperlink"/>
    <w:basedOn w:val="a0"/>
    <w:uiPriority w:val="99"/>
    <w:semiHidden/>
    <w:unhideWhenUsed/>
    <w:rsid w:val="001005D4"/>
    <w:rPr>
      <w:color w:val="800080"/>
      <w:u w:val="single"/>
    </w:rPr>
  </w:style>
  <w:style w:type="paragraph" w:customStyle="1" w:styleId="font5">
    <w:name w:val="font5"/>
    <w:basedOn w:val="a"/>
    <w:rsid w:val="001005D4"/>
    <w:pPr>
      <w:spacing w:before="100" w:beforeAutospacing="1" w:after="100" w:afterAutospacing="1"/>
    </w:pPr>
    <w:rPr>
      <w:color w:val="000000"/>
    </w:rPr>
  </w:style>
  <w:style w:type="paragraph" w:customStyle="1" w:styleId="xl63">
    <w:name w:val="xl63"/>
    <w:basedOn w:val="a"/>
    <w:rsid w:val="001005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35">
    <w:name w:val="Обычный3"/>
    <w:rsid w:val="001005D4"/>
    <w:pPr>
      <w:widowControl w:val="0"/>
      <w:spacing w:after="0" w:line="240" w:lineRule="auto"/>
      <w:ind w:firstLine="400"/>
    </w:pPr>
    <w:rPr>
      <w:rFonts w:ascii="Times New Roman" w:eastAsia="Times New Roman" w:hAnsi="Times New Roman" w:cs="Times New Roman"/>
      <w:snapToGrid w:val="0"/>
      <w:sz w:val="16"/>
      <w:szCs w:val="20"/>
      <w:lang w:eastAsia="ru-RU"/>
    </w:rPr>
  </w:style>
  <w:style w:type="character" w:customStyle="1" w:styleId="Bodytext">
    <w:name w:val="Body text_"/>
    <w:link w:val="17"/>
    <w:rsid w:val="00AE1D07"/>
    <w:rPr>
      <w:rFonts w:ascii="Arial" w:eastAsia="Arial" w:hAnsi="Arial" w:cs="Arial"/>
      <w:sz w:val="19"/>
      <w:szCs w:val="19"/>
      <w:shd w:val="clear" w:color="auto" w:fill="FFFFFF"/>
    </w:rPr>
  </w:style>
  <w:style w:type="paragraph" w:customStyle="1" w:styleId="17">
    <w:name w:val="Основной текст17"/>
    <w:basedOn w:val="a"/>
    <w:link w:val="Bodytext"/>
    <w:rsid w:val="00AE1D07"/>
    <w:pPr>
      <w:shd w:val="clear" w:color="auto" w:fill="FFFFFF"/>
      <w:spacing w:before="300" w:line="230" w:lineRule="exact"/>
      <w:ind w:hanging="2080"/>
      <w:jc w:val="both"/>
    </w:pPr>
    <w:rPr>
      <w:rFonts w:ascii="Arial" w:eastAsia="Arial" w:hAnsi="Arial" w:cs="Arial"/>
      <w:sz w:val="19"/>
      <w:szCs w:val="19"/>
      <w:lang w:eastAsia="en-US"/>
    </w:rPr>
  </w:style>
  <w:style w:type="paragraph" w:customStyle="1" w:styleId="afe">
    <w:name w:val="Текст статьи"/>
    <w:basedOn w:val="a"/>
    <w:rsid w:val="00655284"/>
    <w:pPr>
      <w:ind w:firstLine="624"/>
      <w:jc w:val="both"/>
    </w:pPr>
    <w:rPr>
      <w:rFonts w:ascii="Arial" w:hAnsi="Arial"/>
      <w:sz w:val="20"/>
    </w:rPr>
  </w:style>
</w:styles>
</file>

<file path=word/webSettings.xml><?xml version="1.0" encoding="utf-8"?>
<w:webSettings xmlns:r="http://schemas.openxmlformats.org/officeDocument/2006/relationships" xmlns:w="http://schemas.openxmlformats.org/wordprocessingml/2006/main">
  <w:divs>
    <w:div w:id="31642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hart" Target="charts/chart5.xml"/><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1" Type="http://schemas.openxmlformats.org/officeDocument/2006/relationships/oleObject" Target="file:///D:\&#1044;&#1080;&#1089;&#1089;&#1077;&#1088;%20&#1059;&#1083;&#1103;&#1082;&#1086;&#1074;%20&#1052;.%20&#1057;\&#1051;&#1080;&#1090;&#1077;&#1088;&#1072;&#1090;&#1091;&#1088;&#1072;\&#1052;&#1077;&#1090;&#1086;&#1076;&#1080;&#1082;&#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4;&#1080;&#1089;&#1089;&#1077;&#1088;%20&#1059;&#1083;&#1103;&#1082;&#1086;&#1074;%20&#1052;.%20&#1057;\&#1051;&#1080;&#1090;&#1077;&#1088;&#1072;&#1090;&#1091;&#1088;&#1072;\&#1052;&#1077;&#1090;&#1086;&#1076;&#1080;&#1082;&#107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44;&#1080;&#1089;&#1089;&#1077;&#1088;%20&#1059;&#1083;&#1103;&#1082;&#1086;&#1074;%20&#1052;.%20&#1057;\&#1051;&#1080;&#1090;&#1077;&#1088;&#1072;&#1090;&#1091;&#1088;&#1072;\&#1054;&#1087;&#1080;&#1089;&#1072;&#1085;&#1080;&#1077;%20&#1090;&#1077;&#1093;&#1085;&#1086;&#1083;&#1086;&#1075;&#1080;&#1080;\&#1052;&#1072;&#1085;&#1089;&#1091;&#1088;.%2024%20&#1090;&#1099;&#1089;.%20&#1087;&#1088;&#1077;&#1076;&#108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44;&#1080;&#1089;&#1089;&#1077;&#1088;%20&#1059;&#1083;&#1103;&#1082;&#1086;&#1074;%20&#1052;.%20&#1057;\&#1054;&#1087;&#1080;&#1089;&#1072;&#1085;&#1080;&#1077;%20&#1090;&#1077;&#1093;&#1085;&#1086;&#1083;&#1086;&#1075;&#1080;&#1080;\&#1052;&#1072;&#1085;&#1089;&#1091;&#1088;.%2024%20&#1090;&#1099;&#1089;.%20&#1087;&#1088;&#1077;&#1076;&#108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44;&#1080;&#1089;&#1089;&#1077;&#1088;%20&#1059;&#1083;&#1103;&#1082;&#1086;&#1074;%20&#1052;.%20&#1057;\&#1054;&#1087;&#1080;&#1089;&#1072;&#1085;&#1080;&#1077;%20&#1090;&#1077;&#1093;&#1085;&#1086;&#1083;&#1086;&#1075;&#1080;&#1080;\&#1052;&#1072;&#1085;&#1089;&#1091;&#1088;.%2024%20&#1090;&#1099;&#1089;.%20&#1087;&#1088;&#1077;&#1076;&#108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4999125109361559"/>
          <c:y val="4.9052396878484734E-2"/>
          <c:w val="0.68210773653293688"/>
          <c:h val="0.68610925306579296"/>
        </c:manualLayout>
      </c:layout>
      <c:barChart>
        <c:barDir val="col"/>
        <c:grouping val="clustered"/>
        <c:ser>
          <c:idx val="0"/>
          <c:order val="0"/>
          <c:tx>
            <c:v>добыча</c:v>
          </c:tx>
          <c:spPr>
            <a:solidFill>
              <a:schemeClr val="tx1"/>
            </a:solidFill>
          </c:spPr>
          <c:cat>
            <c:strRef>
              <c:f>Лист3!$A$3:$A$10</c:f>
              <c:strCache>
                <c:ptCount val="8"/>
                <c:pt idx="0">
                  <c:v>Китай</c:v>
                </c:pt>
                <c:pt idx="1">
                  <c:v>Италия</c:v>
                </c:pt>
                <c:pt idx="2">
                  <c:v>Индия</c:v>
                </c:pt>
                <c:pt idx="3">
                  <c:v>Иран</c:v>
                </c:pt>
                <c:pt idx="4">
                  <c:v>Испания</c:v>
                </c:pt>
                <c:pt idx="5">
                  <c:v>Бразилия</c:v>
                </c:pt>
                <c:pt idx="6">
                  <c:v>Россия</c:v>
                </c:pt>
                <c:pt idx="7">
                  <c:v>другие</c:v>
                </c:pt>
              </c:strCache>
            </c:strRef>
          </c:cat>
          <c:val>
            <c:numRef>
              <c:f>Лист3!$C$3:$C$10</c:f>
              <c:numCache>
                <c:formatCode>0.0</c:formatCode>
                <c:ptCount val="8"/>
                <c:pt idx="0">
                  <c:v>12.19</c:v>
                </c:pt>
                <c:pt idx="1">
                  <c:v>9.4300000000000015</c:v>
                </c:pt>
                <c:pt idx="2">
                  <c:v>8.2225000000000001</c:v>
                </c:pt>
                <c:pt idx="3">
                  <c:v>6.6124999999999945</c:v>
                </c:pt>
                <c:pt idx="4">
                  <c:v>5.232499999999999</c:v>
                </c:pt>
                <c:pt idx="5">
                  <c:v>2.0699999999999998</c:v>
                </c:pt>
                <c:pt idx="6">
                  <c:v>0.23</c:v>
                </c:pt>
                <c:pt idx="7">
                  <c:v>13.57</c:v>
                </c:pt>
              </c:numCache>
            </c:numRef>
          </c:val>
        </c:ser>
        <c:axId val="71344512"/>
        <c:axId val="71346048"/>
      </c:barChart>
      <c:catAx>
        <c:axId val="71344512"/>
        <c:scaling>
          <c:orientation val="minMax"/>
        </c:scaling>
        <c:axPos val="b"/>
        <c:tickLblPos val="nextTo"/>
        <c:txPr>
          <a:bodyPr/>
          <a:lstStyle/>
          <a:p>
            <a:pPr>
              <a:defRPr sz="900">
                <a:latin typeface="Times New Roman" pitchFamily="18" charset="0"/>
                <a:cs typeface="Times New Roman" pitchFamily="18" charset="0"/>
              </a:defRPr>
            </a:pPr>
            <a:endParaRPr lang="ru-RU"/>
          </a:p>
        </c:txPr>
        <c:crossAx val="71346048"/>
        <c:crosses val="autoZero"/>
        <c:auto val="1"/>
        <c:lblAlgn val="ctr"/>
        <c:lblOffset val="100"/>
      </c:catAx>
      <c:valAx>
        <c:axId val="71346048"/>
        <c:scaling>
          <c:orientation val="minMax"/>
        </c:scaling>
        <c:axPos val="l"/>
        <c:majorGridlines/>
        <c:title>
          <c:tx>
            <c:rich>
              <a:bodyPr rot="-5400000" vert="horz"/>
              <a:lstStyle/>
              <a:p>
                <a:pPr>
                  <a:defRPr>
                    <a:latin typeface="Times New Roman" pitchFamily="18" charset="0"/>
                    <a:cs typeface="Times New Roman" pitchFamily="18" charset="0"/>
                  </a:defRPr>
                </a:pPr>
                <a:r>
                  <a:rPr lang="ru-RU" baseline="0">
                    <a:latin typeface="Times New Roman" pitchFamily="18" charset="0"/>
                    <a:cs typeface="Times New Roman" pitchFamily="18" charset="0"/>
                  </a:rPr>
                  <a:t>Объем добычи камня, млн. м</a:t>
                </a:r>
                <a:r>
                  <a:rPr lang="ru-RU" baseline="30000">
                    <a:latin typeface="Times New Roman" pitchFamily="18" charset="0"/>
                    <a:cs typeface="Times New Roman" pitchFamily="18" charset="0"/>
                  </a:rPr>
                  <a:t>3</a:t>
                </a:r>
                <a:r>
                  <a:rPr lang="ru-RU" baseline="0">
                    <a:latin typeface="Times New Roman" pitchFamily="18" charset="0"/>
                    <a:cs typeface="Times New Roman" pitchFamily="18" charset="0"/>
                  </a:rPr>
                  <a:t>/год</a:t>
                </a:r>
                <a:endParaRPr lang="ru-RU" baseline="30000">
                  <a:latin typeface="Times New Roman" pitchFamily="18" charset="0"/>
                  <a:cs typeface="Times New Roman" pitchFamily="18" charset="0"/>
                </a:endParaRPr>
              </a:p>
            </c:rich>
          </c:tx>
          <c:layout>
            <c:manualLayout>
              <c:xMode val="edge"/>
              <c:yMode val="edge"/>
              <c:x val="1.1816522934633335E-2"/>
              <c:y val="5.7971014492753624E-2"/>
            </c:manualLayout>
          </c:layout>
        </c:title>
        <c:numFmt formatCode="0" sourceLinked="0"/>
        <c:tickLblPos val="nextTo"/>
        <c:txPr>
          <a:bodyPr/>
          <a:lstStyle/>
          <a:p>
            <a:pPr>
              <a:defRPr>
                <a:latin typeface="Times New Roman" pitchFamily="18" charset="0"/>
                <a:cs typeface="Times New Roman" pitchFamily="18" charset="0"/>
              </a:defRPr>
            </a:pPr>
            <a:endParaRPr lang="ru-RU"/>
          </a:p>
        </c:txPr>
        <c:crossAx val="71344512"/>
        <c:crosses val="autoZero"/>
        <c:crossBetween val="between"/>
      </c:valAx>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5934069246128921"/>
          <c:y val="6.8098639197129024E-2"/>
          <c:w val="0.68071280563613767"/>
          <c:h val="0.67305506544123461"/>
        </c:manualLayout>
      </c:layout>
      <c:barChart>
        <c:barDir val="col"/>
        <c:grouping val="clustered"/>
        <c:ser>
          <c:idx val="0"/>
          <c:order val="0"/>
          <c:tx>
            <c:v>потребление</c:v>
          </c:tx>
          <c:spPr>
            <a:solidFill>
              <a:schemeClr val="tx1"/>
            </a:solidFill>
          </c:spPr>
          <c:cat>
            <c:strRef>
              <c:f>Лист3!$F$3:$F$12</c:f>
              <c:strCache>
                <c:ptCount val="10"/>
                <c:pt idx="0">
                  <c:v>Китай</c:v>
                </c:pt>
                <c:pt idx="1">
                  <c:v>Италия</c:v>
                </c:pt>
                <c:pt idx="2">
                  <c:v>Германия</c:v>
                </c:pt>
                <c:pt idx="3">
                  <c:v>США</c:v>
                </c:pt>
                <c:pt idx="4">
                  <c:v>Испания</c:v>
                </c:pt>
                <c:pt idx="5">
                  <c:v>Япония</c:v>
                </c:pt>
                <c:pt idx="6">
                  <c:v>Индия</c:v>
                </c:pt>
                <c:pt idx="7">
                  <c:v>Франция</c:v>
                </c:pt>
                <c:pt idx="8">
                  <c:v>Россия</c:v>
                </c:pt>
                <c:pt idx="9">
                  <c:v>другие</c:v>
                </c:pt>
              </c:strCache>
            </c:strRef>
          </c:cat>
          <c:val>
            <c:numRef>
              <c:f>Лист3!$H$3:$H$12</c:f>
              <c:numCache>
                <c:formatCode>0.0</c:formatCode>
                <c:ptCount val="10"/>
                <c:pt idx="0">
                  <c:v>3.67339818</c:v>
                </c:pt>
                <c:pt idx="1">
                  <c:v>3.4594138199999978</c:v>
                </c:pt>
                <c:pt idx="2">
                  <c:v>2.6391404399999967</c:v>
                </c:pt>
                <c:pt idx="3">
                  <c:v>2.5321482599999987</c:v>
                </c:pt>
                <c:pt idx="4">
                  <c:v>2.3538279599999998</c:v>
                </c:pt>
                <c:pt idx="5">
                  <c:v>1.9971873600000789</c:v>
                </c:pt>
                <c:pt idx="6">
                  <c:v>1.6048826999999999</c:v>
                </c:pt>
                <c:pt idx="7">
                  <c:v>1.4622264599999355</c:v>
                </c:pt>
                <c:pt idx="8">
                  <c:v>0.28531248000002096</c:v>
                </c:pt>
                <c:pt idx="9">
                  <c:v>15.656522340000002</c:v>
                </c:pt>
              </c:numCache>
            </c:numRef>
          </c:val>
        </c:ser>
        <c:axId val="72631424"/>
        <c:axId val="72632960"/>
      </c:barChart>
      <c:catAx>
        <c:axId val="72631424"/>
        <c:scaling>
          <c:orientation val="minMax"/>
        </c:scaling>
        <c:axPos val="b"/>
        <c:tickLblPos val="nextTo"/>
        <c:txPr>
          <a:bodyPr rot="-5400000" vert="horz"/>
          <a:lstStyle/>
          <a:p>
            <a:pPr>
              <a:defRPr sz="800">
                <a:latin typeface="Times New Roman" pitchFamily="18" charset="0"/>
                <a:cs typeface="Times New Roman" pitchFamily="18" charset="0"/>
              </a:defRPr>
            </a:pPr>
            <a:endParaRPr lang="ru-RU"/>
          </a:p>
        </c:txPr>
        <c:crossAx val="72632960"/>
        <c:crosses val="autoZero"/>
        <c:auto val="1"/>
        <c:lblAlgn val="ctr"/>
        <c:lblOffset val="100"/>
      </c:catAx>
      <c:valAx>
        <c:axId val="72632960"/>
        <c:scaling>
          <c:orientation val="minMax"/>
        </c:scaling>
        <c:axPos val="l"/>
        <c:majorGridlines/>
        <c:title>
          <c:tx>
            <c:rich>
              <a:bodyPr rot="-5400000" vert="horz"/>
              <a:lstStyle/>
              <a:p>
                <a:pPr>
                  <a:defRPr>
                    <a:latin typeface="Times New Roman" pitchFamily="18" charset="0"/>
                    <a:cs typeface="Times New Roman" pitchFamily="18" charset="0"/>
                  </a:defRPr>
                </a:pPr>
                <a:r>
                  <a:rPr lang="ru-RU">
                    <a:latin typeface="Times New Roman" pitchFamily="18" charset="0"/>
                    <a:cs typeface="Times New Roman" pitchFamily="18" charset="0"/>
                  </a:rPr>
                  <a:t>Объем</a:t>
                </a:r>
                <a:r>
                  <a:rPr lang="ru-RU" baseline="0">
                    <a:latin typeface="Times New Roman" pitchFamily="18" charset="0"/>
                    <a:cs typeface="Times New Roman" pitchFamily="18" charset="0"/>
                  </a:rPr>
                  <a:t> потребления камня, м</a:t>
                </a:r>
                <a:r>
                  <a:rPr lang="ru-RU">
                    <a:latin typeface="Times New Roman" pitchFamily="18" charset="0"/>
                    <a:cs typeface="Times New Roman" pitchFamily="18" charset="0"/>
                  </a:rPr>
                  <a:t>лн. </a:t>
                </a:r>
                <a:r>
                  <a:rPr lang="ru-RU" baseline="0">
                    <a:latin typeface="Times New Roman" pitchFamily="18" charset="0"/>
                    <a:cs typeface="Times New Roman" pitchFamily="18" charset="0"/>
                  </a:rPr>
                  <a:t>м</a:t>
                </a:r>
                <a:r>
                  <a:rPr lang="ru-RU" baseline="30000">
                    <a:latin typeface="Times New Roman" pitchFamily="18" charset="0"/>
                    <a:cs typeface="Times New Roman" pitchFamily="18" charset="0"/>
                  </a:rPr>
                  <a:t>3</a:t>
                </a:r>
                <a:r>
                  <a:rPr lang="ru-RU" baseline="0">
                    <a:latin typeface="Times New Roman" pitchFamily="18" charset="0"/>
                    <a:cs typeface="Times New Roman" pitchFamily="18" charset="0"/>
                  </a:rPr>
                  <a:t>/год</a:t>
                </a:r>
                <a:endParaRPr lang="ru-RU" baseline="30000">
                  <a:latin typeface="Times New Roman" pitchFamily="18" charset="0"/>
                  <a:cs typeface="Times New Roman" pitchFamily="18" charset="0"/>
                </a:endParaRPr>
              </a:p>
            </c:rich>
          </c:tx>
          <c:layout>
            <c:manualLayout>
              <c:xMode val="edge"/>
              <c:yMode val="edge"/>
              <c:x val="1.7996012301037482E-2"/>
              <c:y val="2.9171501588617216E-2"/>
            </c:manualLayout>
          </c:layout>
        </c:title>
        <c:numFmt formatCode="0" sourceLinked="0"/>
        <c:tickLblPos val="nextTo"/>
        <c:txPr>
          <a:bodyPr/>
          <a:lstStyle/>
          <a:p>
            <a:pPr>
              <a:defRPr>
                <a:latin typeface="Times New Roman" pitchFamily="18" charset="0"/>
                <a:cs typeface="Times New Roman" pitchFamily="18" charset="0"/>
              </a:defRPr>
            </a:pPr>
            <a:endParaRPr lang="ru-RU"/>
          </a:p>
        </c:txPr>
        <c:crossAx val="72631424"/>
        <c:crosses val="autoZero"/>
        <c:crossBetween val="between"/>
      </c:valAx>
    </c:plotArea>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0688612835806769"/>
          <c:y val="0.10592593828240759"/>
          <c:w val="0.43479581757698527"/>
          <c:h val="0.5688177391446767"/>
        </c:manualLayout>
      </c:layout>
      <c:barChart>
        <c:barDir val="col"/>
        <c:grouping val="clustered"/>
        <c:ser>
          <c:idx val="0"/>
          <c:order val="0"/>
          <c:tx>
            <c:v>слои мощностью до 1,5-2 м</c:v>
          </c:tx>
          <c:spPr>
            <a:noFill/>
            <a:ln w="12700">
              <a:solidFill>
                <a:schemeClr val="tx1"/>
              </a:solidFill>
            </a:ln>
          </c:spPr>
          <c:cat>
            <c:numRef>
              <c:f>Лист1!$D$3:$D$8</c:f>
              <c:numCache>
                <c:formatCode>General</c:formatCode>
                <c:ptCount val="6"/>
                <c:pt idx="0">
                  <c:v>1</c:v>
                </c:pt>
                <c:pt idx="1">
                  <c:v>2</c:v>
                </c:pt>
                <c:pt idx="2">
                  <c:v>3</c:v>
                </c:pt>
                <c:pt idx="3">
                  <c:v>4</c:v>
                </c:pt>
                <c:pt idx="4">
                  <c:v>5</c:v>
                </c:pt>
                <c:pt idx="5">
                  <c:v>6</c:v>
                </c:pt>
              </c:numCache>
            </c:numRef>
          </c:cat>
          <c:val>
            <c:numRef>
              <c:f>Лист1!$B$3:$B$8</c:f>
              <c:numCache>
                <c:formatCode>0.0</c:formatCode>
                <c:ptCount val="6"/>
                <c:pt idx="0">
                  <c:v>2.4</c:v>
                </c:pt>
                <c:pt idx="1">
                  <c:v>3</c:v>
                </c:pt>
                <c:pt idx="2">
                  <c:v>3.1</c:v>
                </c:pt>
                <c:pt idx="3">
                  <c:v>3.2</c:v>
                </c:pt>
                <c:pt idx="4">
                  <c:v>3.7</c:v>
                </c:pt>
                <c:pt idx="5" formatCode="General">
                  <c:v>4.3</c:v>
                </c:pt>
              </c:numCache>
            </c:numRef>
          </c:val>
        </c:ser>
        <c:ser>
          <c:idx val="1"/>
          <c:order val="1"/>
          <c:tx>
            <c:v>слои мощностью более 1,5-2 м</c:v>
          </c:tx>
          <c:spPr>
            <a:solidFill>
              <a:schemeClr val="tx1"/>
            </a:solidFill>
            <a:ln w="28575">
              <a:noFill/>
            </a:ln>
          </c:spPr>
          <c:cat>
            <c:numRef>
              <c:f>Лист1!$D$3:$D$8</c:f>
              <c:numCache>
                <c:formatCode>General</c:formatCode>
                <c:ptCount val="6"/>
                <c:pt idx="0">
                  <c:v>1</c:v>
                </c:pt>
                <c:pt idx="1">
                  <c:v>2</c:v>
                </c:pt>
                <c:pt idx="2">
                  <c:v>3</c:v>
                </c:pt>
                <c:pt idx="3">
                  <c:v>4</c:v>
                </c:pt>
                <c:pt idx="4">
                  <c:v>5</c:v>
                </c:pt>
                <c:pt idx="5">
                  <c:v>6</c:v>
                </c:pt>
              </c:numCache>
            </c:numRef>
          </c:cat>
          <c:val>
            <c:numRef>
              <c:f>Лист1!$C$3:$C$8</c:f>
              <c:numCache>
                <c:formatCode>General</c:formatCode>
                <c:ptCount val="6"/>
                <c:pt idx="0">
                  <c:v>4</c:v>
                </c:pt>
                <c:pt idx="1">
                  <c:v>2.8</c:v>
                </c:pt>
                <c:pt idx="2">
                  <c:v>2.5</c:v>
                </c:pt>
                <c:pt idx="3">
                  <c:v>3.3</c:v>
                </c:pt>
                <c:pt idx="4">
                  <c:v>4.8</c:v>
                </c:pt>
                <c:pt idx="5">
                  <c:v>4.5</c:v>
                </c:pt>
              </c:numCache>
            </c:numRef>
          </c:val>
        </c:ser>
        <c:axId val="72952448"/>
        <c:axId val="72958720"/>
      </c:barChart>
      <c:catAx>
        <c:axId val="72952448"/>
        <c:scaling>
          <c:orientation val="minMax"/>
        </c:scaling>
        <c:axPos val="b"/>
        <c:title>
          <c:tx>
            <c:rich>
              <a:bodyPr/>
              <a:lstStyle/>
              <a:p>
                <a:pPr>
                  <a:defRPr sz="800">
                    <a:latin typeface="Times New Roman" pitchFamily="18" charset="0"/>
                    <a:cs typeface="Times New Roman" pitchFamily="18" charset="0"/>
                  </a:defRPr>
                </a:pPr>
                <a:r>
                  <a:rPr lang="ru-RU" sz="800">
                    <a:latin typeface="Times New Roman" pitchFamily="18" charset="0"/>
                    <a:cs typeface="Times New Roman" pitchFamily="18" charset="0"/>
                  </a:rPr>
                  <a:t>Номер способа</a:t>
                </a:r>
              </a:p>
            </c:rich>
          </c:tx>
          <c:layout>
            <c:manualLayout>
              <c:xMode val="edge"/>
              <c:yMode val="edge"/>
              <c:x val="0.27640501841908804"/>
              <c:y val="0.88251850481404759"/>
            </c:manualLayout>
          </c:layout>
        </c:title>
        <c:numFmt formatCode="General" sourceLinked="1"/>
        <c:tickLblPos val="nextTo"/>
        <c:txPr>
          <a:bodyPr/>
          <a:lstStyle/>
          <a:p>
            <a:pPr>
              <a:defRPr sz="800">
                <a:latin typeface="Times New Roman" pitchFamily="18" charset="0"/>
                <a:cs typeface="Times New Roman" pitchFamily="18" charset="0"/>
              </a:defRPr>
            </a:pPr>
            <a:endParaRPr lang="ru-RU"/>
          </a:p>
        </c:txPr>
        <c:crossAx val="72958720"/>
        <c:crosses val="autoZero"/>
        <c:auto val="1"/>
        <c:lblAlgn val="ctr"/>
        <c:lblOffset val="100"/>
        <c:tickLblSkip val="1"/>
      </c:catAx>
      <c:valAx>
        <c:axId val="72958720"/>
        <c:scaling>
          <c:orientation val="minMax"/>
          <c:min val="2"/>
        </c:scaling>
        <c:axPos val="l"/>
        <c:majorGridlines/>
        <c:title>
          <c:tx>
            <c:rich>
              <a:bodyPr rot="-5400000" vert="horz"/>
              <a:lstStyle/>
              <a:p>
                <a:pPr>
                  <a:defRPr sz="800"/>
                </a:pPr>
                <a:r>
                  <a:rPr lang="ru-RU" sz="800">
                    <a:latin typeface="Times New Roman" pitchFamily="18" charset="0"/>
                    <a:cs typeface="Times New Roman" pitchFamily="18" charset="0"/>
                  </a:rPr>
                  <a:t>Себестоимость, </a:t>
                </a:r>
              </a:p>
              <a:p>
                <a:pPr>
                  <a:defRPr sz="800"/>
                </a:pPr>
                <a:r>
                  <a:rPr lang="ru-RU" sz="800">
                    <a:latin typeface="Times New Roman" pitchFamily="18" charset="0"/>
                    <a:cs typeface="Times New Roman" pitchFamily="18" charset="0"/>
                  </a:rPr>
                  <a:t>тыс.</a:t>
                </a:r>
                <a:r>
                  <a:rPr lang="ru-RU" sz="800" baseline="0">
                    <a:latin typeface="Times New Roman" pitchFamily="18" charset="0"/>
                    <a:cs typeface="Times New Roman" pitchFamily="18" charset="0"/>
                  </a:rPr>
                  <a:t> руб./м</a:t>
                </a:r>
                <a:r>
                  <a:rPr lang="ru-RU" sz="800" baseline="30000">
                    <a:latin typeface="Times New Roman" pitchFamily="18" charset="0"/>
                    <a:cs typeface="Times New Roman" pitchFamily="18" charset="0"/>
                  </a:rPr>
                  <a:t>3</a:t>
                </a:r>
              </a:p>
            </c:rich>
          </c:tx>
          <c:layout>
            <c:manualLayout>
              <c:xMode val="edge"/>
              <c:yMode val="edge"/>
              <c:x val="2.5119956887273812E-2"/>
              <c:y val="8.6666676776515225E-2"/>
            </c:manualLayout>
          </c:layout>
        </c:title>
        <c:numFmt formatCode="0" sourceLinked="0"/>
        <c:tickLblPos val="nextTo"/>
        <c:txPr>
          <a:bodyPr/>
          <a:lstStyle/>
          <a:p>
            <a:pPr>
              <a:defRPr sz="800">
                <a:latin typeface="Times New Roman" pitchFamily="18" charset="0"/>
                <a:cs typeface="Times New Roman" pitchFamily="18" charset="0"/>
              </a:defRPr>
            </a:pPr>
            <a:endParaRPr lang="ru-RU"/>
          </a:p>
        </c:txPr>
        <c:crossAx val="72952448"/>
        <c:crosses val="autoZero"/>
        <c:crossBetween val="between"/>
        <c:majorUnit val="1"/>
      </c:valAx>
    </c:plotArea>
    <c:legend>
      <c:legendPos val="r"/>
      <c:layout>
        <c:manualLayout>
          <c:xMode val="edge"/>
          <c:yMode val="edge"/>
          <c:x val="0.68132267830181381"/>
          <c:y val="0.13197067739523788"/>
          <c:w val="0.27678123567887342"/>
          <c:h val="0.68245690394227665"/>
        </c:manualLayout>
      </c:layout>
      <c:txPr>
        <a:bodyPr/>
        <a:lstStyle/>
        <a:p>
          <a:pPr>
            <a:defRPr sz="800">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1963547281614457"/>
          <c:y val="8.9094315420998743E-2"/>
          <c:w val="0.39408073868561666"/>
          <c:h val="0.56724092719960362"/>
        </c:manualLayout>
      </c:layout>
      <c:barChart>
        <c:barDir val="col"/>
        <c:grouping val="clustered"/>
        <c:ser>
          <c:idx val="0"/>
          <c:order val="0"/>
          <c:tx>
            <c:v>гранодиорит Нижне-Санарского месторождения</c:v>
          </c:tx>
          <c:spPr>
            <a:noFill/>
            <a:ln w="12700">
              <a:solidFill>
                <a:schemeClr val="tx1"/>
              </a:solidFill>
            </a:ln>
          </c:spPr>
          <c:cat>
            <c:numRef>
              <c:f>Лист1!$D$18:$D$22</c:f>
              <c:numCache>
                <c:formatCode>General</c:formatCode>
                <c:ptCount val="5"/>
                <c:pt idx="0">
                  <c:v>1</c:v>
                </c:pt>
                <c:pt idx="1">
                  <c:v>2</c:v>
                </c:pt>
                <c:pt idx="2">
                  <c:v>3</c:v>
                </c:pt>
                <c:pt idx="3">
                  <c:v>4</c:v>
                </c:pt>
                <c:pt idx="4">
                  <c:v>5</c:v>
                </c:pt>
              </c:numCache>
            </c:numRef>
          </c:cat>
          <c:val>
            <c:numRef>
              <c:f>Лист1!$B$18:$B$22</c:f>
              <c:numCache>
                <c:formatCode>0.0</c:formatCode>
                <c:ptCount val="5"/>
                <c:pt idx="0">
                  <c:v>5</c:v>
                </c:pt>
                <c:pt idx="1">
                  <c:v>5.8</c:v>
                </c:pt>
                <c:pt idx="2">
                  <c:v>7.5</c:v>
                </c:pt>
                <c:pt idx="3">
                  <c:v>8.2000000000000011</c:v>
                </c:pt>
                <c:pt idx="4" formatCode="General">
                  <c:v>9.8000000000000007</c:v>
                </c:pt>
              </c:numCache>
            </c:numRef>
          </c:val>
        </c:ser>
        <c:ser>
          <c:idx val="1"/>
          <c:order val="1"/>
          <c:tx>
            <c:v>гранит Восточно-Варламовского месторождения</c:v>
          </c:tx>
          <c:spPr>
            <a:solidFill>
              <a:schemeClr val="tx1"/>
            </a:solidFill>
            <a:ln w="28575">
              <a:noFill/>
            </a:ln>
          </c:spPr>
          <c:cat>
            <c:numRef>
              <c:f>Лист1!$D$18:$D$22</c:f>
              <c:numCache>
                <c:formatCode>General</c:formatCode>
                <c:ptCount val="5"/>
                <c:pt idx="0">
                  <c:v>1</c:v>
                </c:pt>
                <c:pt idx="1">
                  <c:v>2</c:v>
                </c:pt>
                <c:pt idx="2">
                  <c:v>3</c:v>
                </c:pt>
                <c:pt idx="3">
                  <c:v>4</c:v>
                </c:pt>
                <c:pt idx="4">
                  <c:v>5</c:v>
                </c:pt>
              </c:numCache>
            </c:numRef>
          </c:cat>
          <c:val>
            <c:numRef>
              <c:f>Лист1!$C$18:$C$22</c:f>
              <c:numCache>
                <c:formatCode>General</c:formatCode>
                <c:ptCount val="5"/>
                <c:pt idx="0">
                  <c:v>6.5</c:v>
                </c:pt>
                <c:pt idx="1">
                  <c:v>7.3</c:v>
                </c:pt>
                <c:pt idx="2">
                  <c:v>8.3000000000000007</c:v>
                </c:pt>
                <c:pt idx="3">
                  <c:v>9.2000000000000011</c:v>
                </c:pt>
                <c:pt idx="4">
                  <c:v>10.4</c:v>
                </c:pt>
              </c:numCache>
            </c:numRef>
          </c:val>
        </c:ser>
        <c:axId val="72967296"/>
        <c:axId val="72969216"/>
      </c:barChart>
      <c:catAx>
        <c:axId val="72967296"/>
        <c:scaling>
          <c:orientation val="minMax"/>
        </c:scaling>
        <c:axPos val="b"/>
        <c:title>
          <c:tx>
            <c:rich>
              <a:bodyPr/>
              <a:lstStyle/>
              <a:p>
                <a:pPr>
                  <a:defRPr sz="900">
                    <a:latin typeface="Times New Roman" pitchFamily="18" charset="0"/>
                    <a:cs typeface="Times New Roman" pitchFamily="18" charset="0"/>
                  </a:defRPr>
                </a:pPr>
                <a:r>
                  <a:rPr lang="ru-RU" sz="900">
                    <a:latin typeface="Times New Roman" pitchFamily="18" charset="0"/>
                    <a:cs typeface="Times New Roman" pitchFamily="18" charset="0"/>
                  </a:rPr>
                  <a:t>Номер способа</a:t>
                </a:r>
              </a:p>
            </c:rich>
          </c:tx>
          <c:layout>
            <c:manualLayout>
              <c:xMode val="edge"/>
              <c:yMode val="edge"/>
              <c:x val="0.28932254434451316"/>
              <c:y val="0.85663216911605256"/>
            </c:manualLayout>
          </c:layout>
        </c:title>
        <c:numFmt formatCode="General" sourceLinked="1"/>
        <c:tickLblPos val="nextTo"/>
        <c:txPr>
          <a:bodyPr/>
          <a:lstStyle/>
          <a:p>
            <a:pPr>
              <a:defRPr>
                <a:latin typeface="Times New Roman" pitchFamily="18" charset="0"/>
                <a:cs typeface="Times New Roman" pitchFamily="18" charset="0"/>
              </a:defRPr>
            </a:pPr>
            <a:endParaRPr lang="ru-RU"/>
          </a:p>
        </c:txPr>
        <c:crossAx val="72969216"/>
        <c:crosses val="autoZero"/>
        <c:auto val="1"/>
        <c:lblAlgn val="ctr"/>
        <c:lblOffset val="100"/>
        <c:tickLblSkip val="1"/>
      </c:catAx>
      <c:valAx>
        <c:axId val="72969216"/>
        <c:scaling>
          <c:orientation val="minMax"/>
          <c:min val="2"/>
        </c:scaling>
        <c:axPos val="l"/>
        <c:majorGridlines/>
        <c:title>
          <c:tx>
            <c:rich>
              <a:bodyPr rot="-5400000" vert="horz"/>
              <a:lstStyle/>
              <a:p>
                <a:pPr>
                  <a:defRPr sz="900"/>
                </a:pPr>
                <a:r>
                  <a:rPr lang="ru-RU" sz="900">
                    <a:latin typeface="Times New Roman" pitchFamily="18" charset="0"/>
                    <a:cs typeface="Times New Roman" pitchFamily="18" charset="0"/>
                  </a:rPr>
                  <a:t>Себестоимость,      тыс.</a:t>
                </a:r>
                <a:r>
                  <a:rPr lang="ru-RU" sz="900" baseline="0">
                    <a:latin typeface="Times New Roman" pitchFamily="18" charset="0"/>
                    <a:cs typeface="Times New Roman" pitchFamily="18" charset="0"/>
                  </a:rPr>
                  <a:t> руб./</a:t>
                </a:r>
                <a:r>
                  <a:rPr lang="ru-RU" sz="900" b="1" i="0" u="none" strike="noStrike" kern="1200" baseline="0">
                    <a:solidFill>
                      <a:sysClr val="windowText" lastClr="000000"/>
                    </a:solidFill>
                    <a:latin typeface="Times New Roman" pitchFamily="18" charset="0"/>
                    <a:ea typeface="+mn-ea"/>
                    <a:cs typeface="Times New Roman" pitchFamily="18" charset="0"/>
                  </a:rPr>
                  <a:t>м</a:t>
                </a:r>
                <a:r>
                  <a:rPr lang="ru-RU" sz="900" b="1" i="0" u="none" strike="noStrike" kern="1200" baseline="30000">
                    <a:solidFill>
                      <a:sysClr val="windowText" lastClr="000000"/>
                    </a:solidFill>
                    <a:latin typeface="Times New Roman" pitchFamily="18" charset="0"/>
                    <a:ea typeface="+mn-ea"/>
                    <a:cs typeface="Times New Roman" pitchFamily="18" charset="0"/>
                  </a:rPr>
                  <a:t>3</a:t>
                </a:r>
              </a:p>
            </c:rich>
          </c:tx>
        </c:title>
        <c:numFmt formatCode="0" sourceLinked="0"/>
        <c:tickLblPos val="nextTo"/>
        <c:txPr>
          <a:bodyPr/>
          <a:lstStyle/>
          <a:p>
            <a:pPr>
              <a:defRPr>
                <a:latin typeface="Times New Roman" pitchFamily="18" charset="0"/>
                <a:cs typeface="Times New Roman" pitchFamily="18" charset="0"/>
              </a:defRPr>
            </a:pPr>
            <a:endParaRPr lang="ru-RU"/>
          </a:p>
        </c:txPr>
        <c:crossAx val="72967296"/>
        <c:crosses val="autoZero"/>
        <c:crossBetween val="between"/>
      </c:valAx>
    </c:plotArea>
    <c:legend>
      <c:legendPos val="r"/>
      <c:spPr>
        <a:noFill/>
      </c:spPr>
      <c:txPr>
        <a:bodyPr/>
        <a:lstStyle/>
        <a:p>
          <a:pPr>
            <a:defRPr sz="800">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v>лабрадорит месторождения Головинское</c:v>
          </c:tx>
          <c:spPr>
            <a:solidFill>
              <a:schemeClr val="bg1"/>
            </a:solidFill>
            <a:ln w="12700">
              <a:solidFill>
                <a:schemeClr val="tx1"/>
              </a:solidFill>
            </a:ln>
          </c:spPr>
          <c:cat>
            <c:numRef>
              <c:f>Лист1!$D$18:$D$22</c:f>
              <c:numCache>
                <c:formatCode>General</c:formatCode>
                <c:ptCount val="5"/>
                <c:pt idx="0">
                  <c:v>1</c:v>
                </c:pt>
                <c:pt idx="1">
                  <c:v>2</c:v>
                </c:pt>
                <c:pt idx="2">
                  <c:v>3</c:v>
                </c:pt>
                <c:pt idx="3">
                  <c:v>4</c:v>
                </c:pt>
                <c:pt idx="4">
                  <c:v>5</c:v>
                </c:pt>
              </c:numCache>
            </c:numRef>
          </c:cat>
          <c:val>
            <c:numRef>
              <c:f>Лист1!$B$29:$B$33</c:f>
              <c:numCache>
                <c:formatCode>0.0</c:formatCode>
                <c:ptCount val="5"/>
                <c:pt idx="0">
                  <c:v>10.200000000000001</c:v>
                </c:pt>
                <c:pt idx="1">
                  <c:v>10.8</c:v>
                </c:pt>
                <c:pt idx="2">
                  <c:v>11.7</c:v>
                </c:pt>
                <c:pt idx="3">
                  <c:v>13</c:v>
                </c:pt>
                <c:pt idx="4" formatCode="General">
                  <c:v>13.7</c:v>
                </c:pt>
              </c:numCache>
            </c:numRef>
          </c:val>
        </c:ser>
        <c:ser>
          <c:idx val="1"/>
          <c:order val="1"/>
          <c:tx>
            <c:v>габбро-норит месторождения Шрау-Тау</c:v>
          </c:tx>
          <c:spPr>
            <a:solidFill>
              <a:schemeClr val="tx1"/>
            </a:solidFill>
            <a:ln w="28575">
              <a:noFill/>
            </a:ln>
          </c:spPr>
          <c:cat>
            <c:numRef>
              <c:f>Лист1!$D$18:$D$22</c:f>
              <c:numCache>
                <c:formatCode>General</c:formatCode>
                <c:ptCount val="5"/>
                <c:pt idx="0">
                  <c:v>1</c:v>
                </c:pt>
                <c:pt idx="1">
                  <c:v>2</c:v>
                </c:pt>
                <c:pt idx="2">
                  <c:v>3</c:v>
                </c:pt>
                <c:pt idx="3">
                  <c:v>4</c:v>
                </c:pt>
                <c:pt idx="4">
                  <c:v>5</c:v>
                </c:pt>
              </c:numCache>
            </c:numRef>
          </c:cat>
          <c:val>
            <c:numRef>
              <c:f>Лист1!$C$29:$C$33</c:f>
              <c:numCache>
                <c:formatCode>General</c:formatCode>
                <c:ptCount val="5"/>
                <c:pt idx="0">
                  <c:v>9.2000000000000011</c:v>
                </c:pt>
                <c:pt idx="1">
                  <c:v>10.7</c:v>
                </c:pt>
                <c:pt idx="2">
                  <c:v>8.8000000000000007</c:v>
                </c:pt>
                <c:pt idx="3">
                  <c:v>10.3</c:v>
                </c:pt>
                <c:pt idx="4">
                  <c:v>10.5</c:v>
                </c:pt>
              </c:numCache>
            </c:numRef>
          </c:val>
        </c:ser>
        <c:axId val="77503872"/>
        <c:axId val="77522432"/>
      </c:barChart>
      <c:catAx>
        <c:axId val="77503872"/>
        <c:scaling>
          <c:orientation val="minMax"/>
        </c:scaling>
        <c:axPos val="b"/>
        <c:title>
          <c:tx>
            <c:rich>
              <a:bodyPr/>
              <a:lstStyle/>
              <a:p>
                <a:pPr>
                  <a:defRPr sz="1000">
                    <a:latin typeface="Times New Roman" pitchFamily="18" charset="0"/>
                    <a:cs typeface="Times New Roman" pitchFamily="18" charset="0"/>
                  </a:defRPr>
                </a:pPr>
                <a:r>
                  <a:rPr lang="ru-RU" sz="1000">
                    <a:latin typeface="Times New Roman" pitchFamily="18" charset="0"/>
                    <a:cs typeface="Times New Roman" pitchFamily="18" charset="0"/>
                  </a:rPr>
                  <a:t>Номер способа</a:t>
                </a:r>
              </a:p>
            </c:rich>
          </c:tx>
          <c:layout>
            <c:manualLayout>
              <c:xMode val="edge"/>
              <c:yMode val="edge"/>
              <c:x val="0.25139094520916416"/>
              <c:y val="0.83847406171002759"/>
            </c:manualLayout>
          </c:layout>
        </c:title>
        <c:numFmt formatCode="General" sourceLinked="1"/>
        <c:tickLblPos val="nextTo"/>
        <c:txPr>
          <a:bodyPr/>
          <a:lstStyle/>
          <a:p>
            <a:pPr>
              <a:defRPr sz="900">
                <a:latin typeface="Times New Roman" pitchFamily="18" charset="0"/>
                <a:cs typeface="Times New Roman" pitchFamily="18" charset="0"/>
              </a:defRPr>
            </a:pPr>
            <a:endParaRPr lang="ru-RU"/>
          </a:p>
        </c:txPr>
        <c:crossAx val="77522432"/>
        <c:crosses val="autoZero"/>
        <c:auto val="1"/>
        <c:lblAlgn val="ctr"/>
        <c:lblOffset val="100"/>
        <c:tickLblSkip val="1"/>
      </c:catAx>
      <c:valAx>
        <c:axId val="77522432"/>
        <c:scaling>
          <c:orientation val="minMax"/>
          <c:min val="2"/>
        </c:scaling>
        <c:axPos val="l"/>
        <c:majorGridlines/>
        <c:title>
          <c:tx>
            <c:rich>
              <a:bodyPr rot="-5400000" vert="horz"/>
              <a:lstStyle/>
              <a:p>
                <a:pPr>
                  <a:defRPr sz="1000"/>
                </a:pPr>
                <a:r>
                  <a:rPr lang="ru-RU" sz="1000">
                    <a:latin typeface="Times New Roman" pitchFamily="18" charset="0"/>
                    <a:cs typeface="Times New Roman" pitchFamily="18" charset="0"/>
                  </a:rPr>
                  <a:t>Тыс.</a:t>
                </a:r>
                <a:r>
                  <a:rPr lang="ru-RU" sz="1000" baseline="0">
                    <a:latin typeface="Times New Roman" pitchFamily="18" charset="0"/>
                    <a:cs typeface="Times New Roman" pitchFamily="18" charset="0"/>
                  </a:rPr>
                  <a:t> руб./</a:t>
                </a:r>
                <a:r>
                  <a:rPr lang="ru-RU" sz="1000" b="1" i="0" u="none" strike="noStrike" kern="1200" baseline="0">
                    <a:solidFill>
                      <a:sysClr val="windowText" lastClr="000000"/>
                    </a:solidFill>
                    <a:latin typeface="Times New Roman" pitchFamily="18" charset="0"/>
                    <a:ea typeface="+mn-ea"/>
                    <a:cs typeface="Times New Roman" pitchFamily="18" charset="0"/>
                  </a:rPr>
                  <a:t>м</a:t>
                </a:r>
                <a:r>
                  <a:rPr lang="ru-RU" sz="1000" b="1" i="0" u="none" strike="noStrike" kern="1200" baseline="30000">
                    <a:solidFill>
                      <a:sysClr val="windowText" lastClr="000000"/>
                    </a:solidFill>
                    <a:latin typeface="Times New Roman" pitchFamily="18" charset="0"/>
                    <a:ea typeface="+mn-ea"/>
                    <a:cs typeface="Times New Roman" pitchFamily="18" charset="0"/>
                  </a:rPr>
                  <a:t>3</a:t>
                </a:r>
              </a:p>
            </c:rich>
          </c:tx>
        </c:title>
        <c:numFmt formatCode="0" sourceLinked="0"/>
        <c:tickLblPos val="nextTo"/>
        <c:txPr>
          <a:bodyPr/>
          <a:lstStyle/>
          <a:p>
            <a:pPr>
              <a:defRPr sz="900">
                <a:latin typeface="Times New Roman" pitchFamily="18" charset="0"/>
                <a:cs typeface="Times New Roman" pitchFamily="18" charset="0"/>
              </a:defRPr>
            </a:pPr>
            <a:endParaRPr lang="ru-RU"/>
          </a:p>
        </c:txPr>
        <c:crossAx val="77503872"/>
        <c:crosses val="autoZero"/>
        <c:crossBetween val="between"/>
        <c:majorUnit val="4"/>
      </c:valAx>
    </c:plotArea>
    <c:legend>
      <c:legendPos val="r"/>
      <c:txPr>
        <a:bodyPr/>
        <a:lstStyle/>
        <a:p>
          <a:pPr>
            <a:defRPr sz="1000">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903</TotalTime>
  <Pages>1</Pages>
  <Words>4296</Words>
  <Characters>24490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Mouse</dc:creator>
  <cp:keywords/>
  <dc:description/>
  <cp:lastModifiedBy>Mouse</cp:lastModifiedBy>
  <cp:revision>61</cp:revision>
  <dcterms:created xsi:type="dcterms:W3CDTF">2013-12-02T18:32:00Z</dcterms:created>
  <dcterms:modified xsi:type="dcterms:W3CDTF">2014-03-28T04:21:00Z</dcterms:modified>
</cp:coreProperties>
</file>