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105A" w:rsidRPr="00036B60" w:rsidRDefault="00E41332" w:rsidP="002C0A9A">
      <w:pPr>
        <w:spacing w:after="120" w:line="360" w:lineRule="auto"/>
        <w:jc w:val="center"/>
        <w:rPr>
          <w:b/>
        </w:rPr>
      </w:pPr>
      <w:r>
        <w:rPr>
          <w:b/>
        </w:rPr>
        <w:t xml:space="preserve">ИССЛЕДОВАНИЕ СЫРЬЕВОЙ БАЗЫ КАМЕННОЙ ПРОМЫШЛЕННОСТИ </w:t>
      </w:r>
      <w:r w:rsidR="0093105A" w:rsidRPr="00E41332">
        <w:rPr>
          <w:b/>
        </w:rPr>
        <w:t>УРАЛА</w:t>
      </w:r>
    </w:p>
    <w:p w:rsidR="00947A6E" w:rsidRPr="00BB5FF5" w:rsidRDefault="00947A6E" w:rsidP="002C0A9A">
      <w:pPr>
        <w:spacing w:line="360" w:lineRule="auto"/>
        <w:jc w:val="both"/>
        <w:rPr>
          <w:rFonts w:eastAsia="Calibri"/>
          <w:b/>
          <w:lang w:eastAsia="en-US"/>
        </w:rPr>
      </w:pPr>
      <w:r w:rsidRPr="00D92644">
        <w:rPr>
          <w:rFonts w:eastAsia="Calibri"/>
          <w:b/>
          <w:lang w:eastAsia="en-US"/>
        </w:rPr>
        <w:t xml:space="preserve">Першин </w:t>
      </w:r>
      <w:r w:rsidR="005B180F">
        <w:rPr>
          <w:rFonts w:eastAsia="Calibri"/>
          <w:b/>
          <w:lang w:eastAsia="en-US"/>
        </w:rPr>
        <w:t xml:space="preserve">Г.Д., </w:t>
      </w:r>
      <w:r w:rsidRPr="00D92644">
        <w:rPr>
          <w:rFonts w:eastAsia="Calibri"/>
          <w:b/>
          <w:lang w:eastAsia="en-US"/>
        </w:rPr>
        <w:t>Уляков М.С.</w:t>
      </w:r>
    </w:p>
    <w:p w:rsidR="00947A6E" w:rsidRPr="0020010D" w:rsidRDefault="00947A6E" w:rsidP="002C0A9A">
      <w:pPr>
        <w:spacing w:line="360" w:lineRule="auto"/>
        <w:jc w:val="both"/>
        <w:rPr>
          <w:rFonts w:eastAsia="Calibri"/>
          <w:lang w:eastAsia="en-US"/>
        </w:rPr>
      </w:pPr>
      <w:r w:rsidRPr="0020010D">
        <w:t>ФГБОУ ВПО «Магнитогорский государственный</w:t>
      </w:r>
      <w:r w:rsidR="002C0A9A">
        <w:t xml:space="preserve"> технический университет им. Г.</w:t>
      </w:r>
      <w:r w:rsidRPr="0020010D">
        <w:t>И. Носова»</w:t>
      </w:r>
      <w:r>
        <w:t>, 455000, Челябинская область, г. Магнитогорск, пр. Ленина, 38</w:t>
      </w:r>
    </w:p>
    <w:p w:rsidR="003C2896" w:rsidRPr="007804AC" w:rsidRDefault="003C2896" w:rsidP="003C2896">
      <w:pPr>
        <w:spacing w:before="120" w:after="120"/>
        <w:ind w:firstLine="567"/>
        <w:contextualSpacing/>
        <w:jc w:val="right"/>
        <w:rPr>
          <w:sz w:val="20"/>
          <w:szCs w:val="20"/>
        </w:rPr>
      </w:pPr>
      <w:r w:rsidRPr="007804AC">
        <w:rPr>
          <w:sz w:val="20"/>
          <w:szCs w:val="20"/>
        </w:rPr>
        <w:t>Мне хочется извлечь сырой, на</w:t>
      </w:r>
    </w:p>
    <w:p w:rsidR="003C2896" w:rsidRPr="007804AC" w:rsidRDefault="003C2896" w:rsidP="003C2896">
      <w:pPr>
        <w:spacing w:before="120" w:after="120"/>
        <w:ind w:firstLine="567"/>
        <w:contextualSpacing/>
        <w:jc w:val="right"/>
        <w:rPr>
          <w:sz w:val="20"/>
          <w:szCs w:val="20"/>
        </w:rPr>
      </w:pPr>
      <w:r w:rsidRPr="007804AC">
        <w:rPr>
          <w:sz w:val="20"/>
          <w:szCs w:val="20"/>
        </w:rPr>
        <w:t xml:space="preserve"> первый взгляд неприглядный материал</w:t>
      </w:r>
    </w:p>
    <w:p w:rsidR="003C2896" w:rsidRPr="007804AC" w:rsidRDefault="003C2896" w:rsidP="003C2896">
      <w:pPr>
        <w:spacing w:before="120" w:after="120"/>
        <w:ind w:firstLine="567"/>
        <w:contextualSpacing/>
        <w:jc w:val="right"/>
        <w:rPr>
          <w:sz w:val="20"/>
          <w:szCs w:val="20"/>
        </w:rPr>
      </w:pPr>
      <w:r w:rsidRPr="007804AC">
        <w:rPr>
          <w:sz w:val="20"/>
          <w:szCs w:val="20"/>
        </w:rPr>
        <w:t xml:space="preserve"> из недр Земли и в свете Солнца сделать</w:t>
      </w:r>
    </w:p>
    <w:p w:rsidR="003C2896" w:rsidRPr="007804AC" w:rsidRDefault="003C2896" w:rsidP="003C2896">
      <w:pPr>
        <w:spacing w:before="120" w:after="120"/>
        <w:ind w:firstLine="567"/>
        <w:contextualSpacing/>
        <w:jc w:val="right"/>
        <w:rPr>
          <w:sz w:val="20"/>
          <w:szCs w:val="20"/>
        </w:rPr>
      </w:pPr>
      <w:r w:rsidRPr="007804AC">
        <w:rPr>
          <w:sz w:val="20"/>
          <w:szCs w:val="20"/>
        </w:rPr>
        <w:t xml:space="preserve"> его доступным человеческому созерца-</w:t>
      </w:r>
    </w:p>
    <w:p w:rsidR="003C2896" w:rsidRPr="007804AC" w:rsidRDefault="007804AC" w:rsidP="003C2896">
      <w:pPr>
        <w:spacing w:before="120" w:after="120"/>
        <w:ind w:left="4956"/>
        <w:contextualSpacing/>
        <w:jc w:val="center"/>
        <w:rPr>
          <w:sz w:val="20"/>
          <w:szCs w:val="20"/>
        </w:rPr>
      </w:pPr>
      <w:r w:rsidRPr="007804AC">
        <w:rPr>
          <w:sz w:val="20"/>
          <w:szCs w:val="20"/>
        </w:rPr>
        <w:t xml:space="preserve">    </w:t>
      </w:r>
      <w:r>
        <w:rPr>
          <w:sz w:val="20"/>
          <w:szCs w:val="20"/>
        </w:rPr>
        <w:t xml:space="preserve">               </w:t>
      </w:r>
      <w:r w:rsidRPr="007804AC">
        <w:rPr>
          <w:sz w:val="20"/>
          <w:szCs w:val="20"/>
        </w:rPr>
        <w:t xml:space="preserve">    </w:t>
      </w:r>
      <w:r w:rsidR="003C2896" w:rsidRPr="007804AC">
        <w:rPr>
          <w:sz w:val="20"/>
          <w:szCs w:val="20"/>
        </w:rPr>
        <w:t xml:space="preserve"> </w:t>
      </w:r>
      <w:r w:rsidR="002C0A9A">
        <w:rPr>
          <w:sz w:val="20"/>
          <w:szCs w:val="20"/>
        </w:rPr>
        <w:t xml:space="preserve">       </w:t>
      </w:r>
      <w:r w:rsidR="003C2896" w:rsidRPr="007804AC">
        <w:rPr>
          <w:sz w:val="20"/>
          <w:szCs w:val="20"/>
        </w:rPr>
        <w:t xml:space="preserve"> нию и пониманию, подобно красоте</w:t>
      </w:r>
    </w:p>
    <w:p w:rsidR="003C2896" w:rsidRPr="007804AC" w:rsidRDefault="003C2896" w:rsidP="003C2896">
      <w:pPr>
        <w:spacing w:before="120" w:after="120"/>
        <w:ind w:left="4956"/>
        <w:contextualSpacing/>
        <w:rPr>
          <w:sz w:val="20"/>
          <w:szCs w:val="20"/>
        </w:rPr>
      </w:pPr>
      <w:r w:rsidRPr="007804AC">
        <w:rPr>
          <w:sz w:val="20"/>
          <w:szCs w:val="20"/>
        </w:rPr>
        <w:t xml:space="preserve">       </w:t>
      </w:r>
      <w:r w:rsidR="007804AC" w:rsidRPr="007804AC">
        <w:rPr>
          <w:sz w:val="20"/>
          <w:szCs w:val="20"/>
        </w:rPr>
        <w:t xml:space="preserve">     </w:t>
      </w:r>
      <w:r w:rsidR="007804AC">
        <w:rPr>
          <w:sz w:val="20"/>
          <w:szCs w:val="20"/>
        </w:rPr>
        <w:t xml:space="preserve">               </w:t>
      </w:r>
      <w:r w:rsidR="007804AC" w:rsidRPr="007804AC">
        <w:rPr>
          <w:sz w:val="20"/>
          <w:szCs w:val="20"/>
        </w:rPr>
        <w:t xml:space="preserve"> </w:t>
      </w:r>
      <w:r w:rsidR="002C0A9A">
        <w:rPr>
          <w:sz w:val="20"/>
          <w:szCs w:val="20"/>
        </w:rPr>
        <w:t xml:space="preserve">       </w:t>
      </w:r>
      <w:r w:rsidR="007804AC" w:rsidRPr="007804AC">
        <w:rPr>
          <w:sz w:val="20"/>
          <w:szCs w:val="20"/>
        </w:rPr>
        <w:t xml:space="preserve">  </w:t>
      </w:r>
      <w:r w:rsidRPr="007804AC">
        <w:rPr>
          <w:sz w:val="20"/>
          <w:szCs w:val="20"/>
        </w:rPr>
        <w:t>благоухающих цветов.</w:t>
      </w:r>
    </w:p>
    <w:p w:rsidR="003C2896" w:rsidRPr="007804AC" w:rsidRDefault="003C2896" w:rsidP="003C2896">
      <w:pPr>
        <w:spacing w:before="120" w:after="120"/>
        <w:ind w:left="4956"/>
        <w:contextualSpacing/>
        <w:rPr>
          <w:sz w:val="20"/>
          <w:szCs w:val="20"/>
        </w:rPr>
      </w:pPr>
    </w:p>
    <w:p w:rsidR="003C2896" w:rsidRPr="007804AC" w:rsidRDefault="003C2896" w:rsidP="003C2896">
      <w:pPr>
        <w:spacing w:before="120" w:after="120" w:line="360" w:lineRule="auto"/>
        <w:jc w:val="right"/>
        <w:rPr>
          <w:sz w:val="20"/>
          <w:szCs w:val="20"/>
        </w:rPr>
      </w:pPr>
      <w:r w:rsidRPr="007804AC">
        <w:rPr>
          <w:sz w:val="20"/>
          <w:szCs w:val="20"/>
        </w:rPr>
        <w:t>Академик А.Е. Ферсман</w:t>
      </w:r>
    </w:p>
    <w:p w:rsidR="002331C1" w:rsidRPr="00823155" w:rsidRDefault="002331C1" w:rsidP="002331C1">
      <w:pPr>
        <w:spacing w:line="360" w:lineRule="auto"/>
        <w:ind w:firstLine="567"/>
        <w:jc w:val="both"/>
      </w:pPr>
      <w:r w:rsidRPr="00823155">
        <w:t>Добыча и обработка природного камня – индустрия камня, как мы сегодня называем эту сферу производственной деятельности человечества, имеет ту же историю и время рождения, что и строительная деятельность. Именно нужда в дешевом, долговечном строительном материале для различных сооружений и построек заставила обратиться древних жителей земли к разработке каменоломен. Благо это полезное ископаемое имело широкую географию поверхностного залегания, что объясняет и широкомасштабность применения природного камня.</w:t>
      </w:r>
    </w:p>
    <w:p w:rsidR="00F30215" w:rsidRPr="00823155" w:rsidRDefault="00F30215" w:rsidP="00F30215">
      <w:pPr>
        <w:spacing w:line="360" w:lineRule="auto"/>
        <w:ind w:firstLine="567"/>
        <w:jc w:val="both"/>
      </w:pPr>
      <w:r w:rsidRPr="00823155">
        <w:t>В современных условиях неослабевающий интерес к строительно-архитектурным изд</w:t>
      </w:r>
      <w:r>
        <w:t xml:space="preserve">елиям из природного камня </w:t>
      </w:r>
      <w:r w:rsidR="00F36D58">
        <w:t xml:space="preserve">также </w:t>
      </w:r>
      <w:r w:rsidRPr="00823155">
        <w:t>обусловлен спросом со стороны строительной промышленности, которая отдает приоритет изысканности и долговечности, прочности и декоративности при внутренней и внешней отделке многих зданий и сооружений. Для рыночной России подъем отечественной каменной индустрии</w:t>
      </w:r>
      <w:r>
        <w:t>,</w:t>
      </w:r>
      <w:r w:rsidRPr="00823155">
        <w:t xml:space="preserve"> в первую очередь</w:t>
      </w:r>
      <w:r>
        <w:t>,</w:t>
      </w:r>
      <w:r w:rsidRPr="00823155">
        <w:t xml:space="preserve"> будет связан с широким применением природного камня в градостроительстве, именно при возведении «доступного жилья», так как элитное жилье подходит в настоящее время к своему предельному насыщению, в связи с невозможностью большей части населения страны его приобрести. Принятая в 2013 г. правительством России программа «Обеспечение доступным и комфортным жильем и коммунальными услугами граждан Российской Федерации» вызовет подъем всей инфраструктуры промышленности строительных материалов, в том числе из природного камня.</w:t>
      </w:r>
    </w:p>
    <w:p w:rsidR="002331C1" w:rsidRPr="00823155" w:rsidRDefault="002331C1" w:rsidP="002331C1">
      <w:pPr>
        <w:spacing w:line="360" w:lineRule="auto"/>
        <w:ind w:firstLine="567"/>
        <w:jc w:val="both"/>
      </w:pPr>
      <w:r w:rsidRPr="00823155">
        <w:t>Готова ли отечественная камнео</w:t>
      </w:r>
      <w:r w:rsidR="00F36D58">
        <w:t>брабатывающая</w:t>
      </w:r>
      <w:r w:rsidRPr="00823155">
        <w:t xml:space="preserve"> отрасль к резкому повышению объемов производства по типу «китайского чуда»? Скорее нет, чем да, и в первую очередь из-за маломощного добычного сектора, который до сих пор не сформировал российский рынок блочного сырья, поэтому почти наполовину недогружены действующие камнеперерабатывающие производства. На строительство нового камнеобрабатывающего предприятия необходимо не более года, а на строительство нового карьера несколько лет. При этом необходимы большие капиталовложения как в разведку (доразведку), так горно-подготовительные (вскрышные) работы. Не исключен также риск с неподтверждением выхода экономически необходимого кондиционного </w:t>
      </w:r>
      <w:r w:rsidRPr="00823155">
        <w:lastRenderedPageBreak/>
        <w:t>блочного сырья. Отечественных инвесторов, привыкших к «быстрым деньгам», такое вложение капиталов не воодушевляет, а иностранные инвесторы в силу известных причин не рвутся на российские просторы</w:t>
      </w:r>
      <w:r w:rsidR="00030EFE">
        <w:t xml:space="preserve"> [1, 2</w:t>
      </w:r>
      <w:r w:rsidRPr="00477585">
        <w:t>]</w:t>
      </w:r>
      <w:r w:rsidRPr="00823155">
        <w:t>.</w:t>
      </w:r>
    </w:p>
    <w:p w:rsidR="00F36D58" w:rsidRDefault="00F36D58" w:rsidP="00F36D58">
      <w:pPr>
        <w:pStyle w:val="21"/>
        <w:spacing w:line="360" w:lineRule="auto"/>
        <w:ind w:firstLine="567"/>
        <w:rPr>
          <w:b/>
          <w:sz w:val="24"/>
          <w:szCs w:val="24"/>
        </w:rPr>
      </w:pPr>
      <w:r>
        <w:rPr>
          <w:b/>
          <w:sz w:val="24"/>
          <w:szCs w:val="24"/>
        </w:rPr>
        <w:t>Анализ современного мирового</w:t>
      </w:r>
      <w:r w:rsidRPr="00A92667">
        <w:rPr>
          <w:b/>
          <w:sz w:val="24"/>
          <w:szCs w:val="24"/>
        </w:rPr>
        <w:t xml:space="preserve"> состояния добычи камня.</w:t>
      </w:r>
    </w:p>
    <w:p w:rsidR="008C3A74" w:rsidRDefault="00732270" w:rsidP="00823155">
      <w:pPr>
        <w:spacing w:line="360" w:lineRule="auto"/>
        <w:ind w:firstLine="567"/>
        <w:jc w:val="both"/>
      </w:pPr>
      <w:r w:rsidRPr="00823155">
        <w:t>В последние годы нового тысячелетия показан пример «ошеломительного» развития каменной промышленности в таких странах как Китай, Индия, Турция, Иран, Бразилия</w:t>
      </w:r>
      <w:r w:rsidR="00F36D58">
        <w:t xml:space="preserve"> (рис. 1).</w:t>
      </w:r>
    </w:p>
    <w:p w:rsidR="002331C1" w:rsidRDefault="002331C1" w:rsidP="00823155">
      <w:pPr>
        <w:spacing w:line="360" w:lineRule="auto"/>
        <w:ind w:firstLine="567"/>
        <w:jc w:val="both"/>
      </w:pPr>
    </w:p>
    <w:p w:rsidR="008C3A74" w:rsidRPr="009B6EB4" w:rsidRDefault="008C3A74" w:rsidP="008C3A74">
      <w:pPr>
        <w:spacing w:after="120" w:line="360" w:lineRule="auto"/>
        <w:jc w:val="center"/>
        <w:rPr>
          <w:sz w:val="20"/>
          <w:szCs w:val="20"/>
        </w:rPr>
      </w:pPr>
      <w:r>
        <w:rPr>
          <w:sz w:val="20"/>
          <w:szCs w:val="20"/>
        </w:rPr>
        <w:t>Рис. 1.</w:t>
      </w:r>
      <w:r w:rsidRPr="009B6EB4">
        <w:rPr>
          <w:sz w:val="20"/>
          <w:szCs w:val="20"/>
        </w:rPr>
        <w:t xml:space="preserve"> Объем добычи</w:t>
      </w:r>
      <w:r>
        <w:rPr>
          <w:sz w:val="20"/>
          <w:szCs w:val="20"/>
        </w:rPr>
        <w:t xml:space="preserve"> </w:t>
      </w:r>
      <w:r w:rsidRPr="009B6EB4">
        <w:rPr>
          <w:sz w:val="20"/>
          <w:szCs w:val="20"/>
        </w:rPr>
        <w:t>блочного природного камня</w:t>
      </w:r>
      <w:r>
        <w:rPr>
          <w:sz w:val="20"/>
          <w:szCs w:val="20"/>
        </w:rPr>
        <w:t xml:space="preserve"> (а) и потребления изделий из него</w:t>
      </w:r>
      <w:r w:rsidRPr="009B6EB4">
        <w:rPr>
          <w:sz w:val="20"/>
          <w:szCs w:val="20"/>
        </w:rPr>
        <w:t xml:space="preserve"> (б) странами за 2013 год</w:t>
      </w:r>
    </w:p>
    <w:p w:rsidR="00F36D58" w:rsidRDefault="00732270" w:rsidP="00F36D58">
      <w:pPr>
        <w:shd w:val="clear" w:color="auto" w:fill="FFFFFF"/>
        <w:spacing w:line="360" w:lineRule="auto"/>
        <w:ind w:firstLine="567"/>
        <w:jc w:val="both"/>
        <w:rPr>
          <w:color w:val="000000"/>
        </w:rPr>
      </w:pPr>
      <w:r w:rsidRPr="00823155">
        <w:t>Конкурентоспособная цена на блоки, полуфабрикаты и изделия из природного камня обеспечиваются в этих странах за счет переизбытка дешевой рабочей силы, игнорированием достойных безопасных условий труда, нарушением экологии. Успешно соперничать с данными странами для традиционно крупных игроков каменного рынка, та</w:t>
      </w:r>
      <w:r w:rsidR="00564C84" w:rsidRPr="00823155">
        <w:t>ких как Италия, Испания, Греция и</w:t>
      </w:r>
      <w:r w:rsidRPr="00823155">
        <w:t xml:space="preserve"> П</w:t>
      </w:r>
      <w:r w:rsidR="00564C84" w:rsidRPr="00823155">
        <w:t>ортугалия</w:t>
      </w:r>
      <w:r w:rsidRPr="00823155">
        <w:t xml:space="preserve">, возможно путем снижения производственных затрат за счет внедрения наукоемких, ресурсосберегающих технологий как добычи, так и переработки каменного сырья. </w:t>
      </w:r>
      <w:r w:rsidR="00F36D58" w:rsidRPr="00564C84">
        <w:rPr>
          <w:color w:val="000000"/>
        </w:rPr>
        <w:t xml:space="preserve">Имея </w:t>
      </w:r>
      <w:r w:rsidR="00F36D58" w:rsidRPr="00564C84">
        <w:t>значительные запасы природного камня</w:t>
      </w:r>
      <w:r w:rsidR="00F36D58" w:rsidRPr="00564C84">
        <w:rPr>
          <w:color w:val="000000"/>
        </w:rPr>
        <w:t>, по объему добычи камнеблоков (0,3 млн. м</w:t>
      </w:r>
      <w:r w:rsidR="00F36D58" w:rsidRPr="00564C84">
        <w:rPr>
          <w:color w:val="000000"/>
          <w:vertAlign w:val="superscript"/>
        </w:rPr>
        <w:t>3</w:t>
      </w:r>
      <w:r w:rsidR="00F36D58" w:rsidRPr="00564C84">
        <w:rPr>
          <w:color w:val="000000"/>
        </w:rPr>
        <w:t>/год) Россия в настоящее время занимает 25-е место в мире и 27-е по объему потребления изделий из камня (0,4 млн. м</w:t>
      </w:r>
      <w:r w:rsidR="00F36D58" w:rsidRPr="00564C84">
        <w:rPr>
          <w:color w:val="000000"/>
          <w:vertAlign w:val="superscript"/>
        </w:rPr>
        <w:t>3</w:t>
      </w:r>
      <w:r w:rsidR="00F36D58" w:rsidRPr="00564C84">
        <w:rPr>
          <w:color w:val="000000"/>
        </w:rPr>
        <w:t>/год)</w:t>
      </w:r>
      <w:r w:rsidR="00F36D58" w:rsidRPr="00477585">
        <w:rPr>
          <w:color w:val="000000"/>
        </w:rPr>
        <w:t xml:space="preserve"> [</w:t>
      </w:r>
      <w:r w:rsidR="00030EFE">
        <w:rPr>
          <w:color w:val="000000"/>
        </w:rPr>
        <w:t>1-4</w:t>
      </w:r>
      <w:r w:rsidR="00F36D58" w:rsidRPr="00477585">
        <w:rPr>
          <w:color w:val="000000"/>
        </w:rPr>
        <w:t>]</w:t>
      </w:r>
      <w:r w:rsidR="00F36D58" w:rsidRPr="00564C84">
        <w:rPr>
          <w:color w:val="000000"/>
        </w:rPr>
        <w:t>.</w:t>
      </w:r>
    </w:p>
    <w:p w:rsidR="00443682" w:rsidRPr="004645C4" w:rsidRDefault="00443682" w:rsidP="008A5A6E">
      <w:pPr>
        <w:shd w:val="clear" w:color="auto" w:fill="FFFFFF"/>
        <w:spacing w:line="360" w:lineRule="auto"/>
        <w:ind w:firstLine="567"/>
        <w:jc w:val="both"/>
        <w:rPr>
          <w:color w:val="000000"/>
        </w:rPr>
      </w:pPr>
      <w:r w:rsidRPr="004645C4">
        <w:rPr>
          <w:color w:val="000000"/>
        </w:rPr>
        <w:t>Несмотря на постоянную конкуренцию с различными искусственными имитациями, появляющимися на рынке, потребление изделий из декоративного природного камня во всем мире ежегодно возрастает на 7 – 9 % и в настоящее время находится на уровне около 50 млн. м</w:t>
      </w:r>
      <w:r w:rsidRPr="004645C4">
        <w:rPr>
          <w:color w:val="000000"/>
          <w:vertAlign w:val="superscript"/>
        </w:rPr>
        <w:t>3</w:t>
      </w:r>
      <w:r w:rsidRPr="004645C4">
        <w:rPr>
          <w:color w:val="000000"/>
        </w:rPr>
        <w:t xml:space="preserve"> (1 млрд. м</w:t>
      </w:r>
      <w:r w:rsidRPr="004645C4">
        <w:rPr>
          <w:color w:val="000000"/>
          <w:vertAlign w:val="superscript"/>
        </w:rPr>
        <w:t>2</w:t>
      </w:r>
      <w:r w:rsidRPr="004645C4">
        <w:rPr>
          <w:color w:val="000000"/>
        </w:rPr>
        <w:t xml:space="preserve">) </w:t>
      </w:r>
      <w:r w:rsidRPr="00477585">
        <w:rPr>
          <w:color w:val="000000"/>
        </w:rPr>
        <w:t>[</w:t>
      </w:r>
      <w:r w:rsidR="00030EFE">
        <w:rPr>
          <w:color w:val="000000"/>
        </w:rPr>
        <w:t>1, 4</w:t>
      </w:r>
      <w:r w:rsidRPr="00477585">
        <w:rPr>
          <w:color w:val="000000"/>
        </w:rPr>
        <w:t>]</w:t>
      </w:r>
      <w:r w:rsidRPr="004645C4">
        <w:rPr>
          <w:color w:val="000000"/>
        </w:rPr>
        <w:t>. По сведениям из интернета в августе 2013 г. Землю населяло 7,1 млрд. человек: Китай – 1,35 млрд., Индия – 1,2 млрд., США – 310 млн., Россия – 143 млн., Япония – 130 млн., Германия – 82 млн., Франция – 63 млн., Италия – 60 млн., Испания – 47 млн., остальные страны – 3,715 млрд. Таким образом, мировой показатель потребления изделий из камня за 2013 г. составляет около 0,14 м</w:t>
      </w:r>
      <w:r w:rsidRPr="004645C4">
        <w:rPr>
          <w:color w:val="000000"/>
          <w:vertAlign w:val="superscript"/>
        </w:rPr>
        <w:t>2</w:t>
      </w:r>
      <w:r w:rsidRPr="004645C4">
        <w:rPr>
          <w:color w:val="000000"/>
        </w:rPr>
        <w:t xml:space="preserve"> на человека</w:t>
      </w:r>
      <w:r w:rsidR="008A5A6E">
        <w:rPr>
          <w:color w:val="000000"/>
        </w:rPr>
        <w:t>,</w:t>
      </w:r>
      <w:r w:rsidRPr="004645C4">
        <w:rPr>
          <w:color w:val="000000"/>
        </w:rPr>
        <w:t xml:space="preserve"> в России – 0,06 м</w:t>
      </w:r>
      <w:r w:rsidRPr="004645C4">
        <w:rPr>
          <w:color w:val="000000"/>
          <w:vertAlign w:val="superscript"/>
        </w:rPr>
        <w:t>2</w:t>
      </w:r>
      <w:r w:rsidR="008A5A6E">
        <w:rPr>
          <w:color w:val="000000"/>
        </w:rPr>
        <w:t>/чел (рис. 2)</w:t>
      </w:r>
      <w:r w:rsidRPr="004645C4">
        <w:rPr>
          <w:color w:val="000000"/>
        </w:rPr>
        <w:t>.</w:t>
      </w:r>
    </w:p>
    <w:p w:rsidR="00E31BF4" w:rsidRDefault="00E31BF4" w:rsidP="00D7530A">
      <w:pPr>
        <w:shd w:val="clear" w:color="auto" w:fill="FFFFFF"/>
        <w:spacing w:line="360" w:lineRule="auto"/>
        <w:jc w:val="center"/>
        <w:rPr>
          <w:color w:val="000000"/>
          <w:sz w:val="20"/>
          <w:szCs w:val="20"/>
        </w:rPr>
      </w:pPr>
    </w:p>
    <w:p w:rsidR="00E31BF4" w:rsidRPr="00443682" w:rsidRDefault="00E31BF4" w:rsidP="00820DD5">
      <w:pPr>
        <w:spacing w:after="120" w:line="360" w:lineRule="auto"/>
        <w:jc w:val="center"/>
        <w:rPr>
          <w:sz w:val="20"/>
          <w:szCs w:val="20"/>
        </w:rPr>
      </w:pPr>
      <w:r w:rsidRPr="00443682">
        <w:rPr>
          <w:sz w:val="20"/>
          <w:szCs w:val="20"/>
        </w:rPr>
        <w:t>Рис. 2. Объем потребления изделий из камня в пересчете на 1 м</w:t>
      </w:r>
      <w:r w:rsidRPr="00443682">
        <w:rPr>
          <w:sz w:val="20"/>
          <w:szCs w:val="20"/>
          <w:vertAlign w:val="superscript"/>
        </w:rPr>
        <w:t>2</w:t>
      </w:r>
      <w:r w:rsidRPr="00443682">
        <w:rPr>
          <w:sz w:val="20"/>
          <w:szCs w:val="20"/>
        </w:rPr>
        <w:t xml:space="preserve"> пиленой плиты на человека за 2013 год (по странам)</w:t>
      </w:r>
    </w:p>
    <w:p w:rsidR="00E31BF4" w:rsidRPr="004645C4" w:rsidRDefault="00E31BF4" w:rsidP="004645C4">
      <w:pPr>
        <w:shd w:val="clear" w:color="auto" w:fill="FFFFFF"/>
        <w:spacing w:line="360" w:lineRule="auto"/>
        <w:ind w:firstLine="567"/>
        <w:jc w:val="both"/>
        <w:rPr>
          <w:color w:val="000000"/>
        </w:rPr>
      </w:pPr>
      <w:r w:rsidRPr="004645C4">
        <w:rPr>
          <w:color w:val="000000"/>
        </w:rPr>
        <w:t xml:space="preserve">Вышесказанное свидетельствует о высокой конкурентоспособности природного камня. Его привлекательность заключается, прежде всего, в его естественной высокой декоративности и долговечности. Как показывает опыт, благодаря долговечности камня и его грамотному использованию, обеспечивается сокращение расходов на эксплуатацию зданий и прилегающих территорий в 5 – 8 раз по сравнению с применением имитаций камня.  В 2008 – 2009 гг. произошло сокращение объемов добычи и переработки в связи с кризисом, и в 2013 г. рынок практически восстановился. </w:t>
      </w:r>
    </w:p>
    <w:p w:rsidR="00BA78B0" w:rsidRDefault="00E31BF4" w:rsidP="00D7530A">
      <w:pPr>
        <w:shd w:val="clear" w:color="auto" w:fill="FFFFFF"/>
        <w:spacing w:line="360" w:lineRule="auto"/>
        <w:ind w:firstLine="567"/>
        <w:jc w:val="both"/>
        <w:rPr>
          <w:color w:val="000000"/>
        </w:rPr>
      </w:pPr>
      <w:r w:rsidRPr="004645C4">
        <w:rPr>
          <w:color w:val="000000"/>
        </w:rPr>
        <w:lastRenderedPageBreak/>
        <w:t xml:space="preserve">Следует отметить, что данными показателями применение камня не ограничивается. В настоящее время в России и за рубежом добываются и широко используются: ландшафтный, стеновой, поделочный, строительный камень, микрокальцит, мраморная крошка и др. (рис. 3). </w:t>
      </w:r>
    </w:p>
    <w:p w:rsidR="00D7530A" w:rsidRDefault="00D7530A" w:rsidP="00D7530A">
      <w:pPr>
        <w:shd w:val="clear" w:color="auto" w:fill="FFFFFF"/>
        <w:spacing w:line="360" w:lineRule="auto"/>
        <w:ind w:firstLine="567"/>
        <w:jc w:val="both"/>
        <w:rPr>
          <w:sz w:val="20"/>
          <w:szCs w:val="20"/>
        </w:rPr>
      </w:pPr>
    </w:p>
    <w:p w:rsidR="00E31BF4" w:rsidRPr="009B6EB4" w:rsidRDefault="00E31BF4" w:rsidP="00D7530A">
      <w:pPr>
        <w:spacing w:after="120" w:line="360" w:lineRule="auto"/>
        <w:jc w:val="center"/>
        <w:rPr>
          <w:sz w:val="20"/>
          <w:szCs w:val="20"/>
        </w:rPr>
      </w:pPr>
      <w:r>
        <w:rPr>
          <w:sz w:val="20"/>
          <w:szCs w:val="20"/>
        </w:rPr>
        <w:t>Рис. 3.</w:t>
      </w:r>
      <w:r w:rsidRPr="009B6EB4">
        <w:rPr>
          <w:sz w:val="20"/>
          <w:szCs w:val="20"/>
        </w:rPr>
        <w:t xml:space="preserve"> </w:t>
      </w:r>
      <w:r>
        <w:rPr>
          <w:sz w:val="20"/>
          <w:szCs w:val="20"/>
        </w:rPr>
        <w:t>Схема возможных вариантов использования природного камня</w:t>
      </w:r>
    </w:p>
    <w:p w:rsidR="009641CC" w:rsidRDefault="009641CC" w:rsidP="00D604F1">
      <w:pPr>
        <w:shd w:val="clear" w:color="auto" w:fill="FFFFFF"/>
        <w:spacing w:line="360" w:lineRule="auto"/>
        <w:ind w:firstLine="567"/>
        <w:jc w:val="both"/>
        <w:rPr>
          <w:color w:val="000000"/>
        </w:rPr>
      </w:pPr>
      <w:r w:rsidRPr="00820DD5">
        <w:rPr>
          <w:color w:val="000000"/>
        </w:rPr>
        <w:t>Ландшафтное сырье (глыбы, валуны, плитняк, декоративные крошка и щебень) добывается попутно на месторождениях строительного камня, характеризующихся развитой трещиноватостью породного массива (месторождения яшм</w:t>
      </w:r>
      <w:r>
        <w:rPr>
          <w:color w:val="000000"/>
        </w:rPr>
        <w:t>ы, серпентинита, фельзита, злата</w:t>
      </w:r>
      <w:r w:rsidRPr="00820DD5">
        <w:rPr>
          <w:color w:val="000000"/>
        </w:rPr>
        <w:t xml:space="preserve">лита, лемезита, риолита и др.). Также его получают из отходов от добычи камнеблоков или остатков камня после обработки путем сортирования, дробления или сеяния, с последующим галтованием. </w:t>
      </w:r>
    </w:p>
    <w:p w:rsidR="00820DD5" w:rsidRDefault="00D604F1" w:rsidP="00D604F1">
      <w:pPr>
        <w:shd w:val="clear" w:color="auto" w:fill="FFFFFF"/>
        <w:spacing w:line="360" w:lineRule="auto"/>
        <w:ind w:firstLine="567"/>
        <w:jc w:val="both"/>
        <w:rPr>
          <w:color w:val="000000"/>
        </w:rPr>
      </w:pPr>
      <w:r>
        <w:rPr>
          <w:color w:val="000000"/>
        </w:rPr>
        <w:t xml:space="preserve">Стеновые камни предназначены для кладки стен, столбов, перегородок и других частей зданий и сооружений. </w:t>
      </w:r>
      <w:r w:rsidR="009641CC">
        <w:rPr>
          <w:color w:val="000000"/>
        </w:rPr>
        <w:t>Для производства стенового материала пригодны месторождения</w:t>
      </w:r>
      <w:r>
        <w:rPr>
          <w:color w:val="000000"/>
        </w:rPr>
        <w:t xml:space="preserve"> камня с пределом прочности на сжатие </w:t>
      </w:r>
      <w:r w:rsidR="00C62CF2">
        <w:rPr>
          <w:rFonts w:ascii="Arial" w:hAnsi="Arial" w:cs="Arial"/>
          <w:color w:val="000000"/>
        </w:rPr>
        <w:t>σ</w:t>
      </w:r>
      <w:r w:rsidR="00C62CF2" w:rsidRPr="00C62CF2">
        <w:rPr>
          <w:color w:val="000000"/>
          <w:vertAlign w:val="subscript"/>
        </w:rPr>
        <w:t>сж</w:t>
      </w:r>
      <w:r w:rsidR="00C62CF2">
        <w:rPr>
          <w:color w:val="000000"/>
        </w:rPr>
        <w:t>=</w:t>
      </w:r>
      <w:r>
        <w:rPr>
          <w:color w:val="000000"/>
        </w:rPr>
        <w:t>0,4-40 МПа (</w:t>
      </w:r>
      <w:r w:rsidRPr="009641CC">
        <w:rPr>
          <w:color w:val="000000"/>
        </w:rPr>
        <w:t>известняк, ракушечник, песчаник, доломит и др.</w:t>
      </w:r>
      <w:r>
        <w:rPr>
          <w:color w:val="000000"/>
        </w:rPr>
        <w:t xml:space="preserve">). </w:t>
      </w:r>
      <w:r w:rsidR="00820DD5" w:rsidRPr="009641CC">
        <w:rPr>
          <w:color w:val="000000"/>
        </w:rPr>
        <w:t>Основным добычным оборудованием на карьерах в этом случае являются камнерезные машины с кольцевой фрезой</w:t>
      </w:r>
      <w:r w:rsidR="00AA4853">
        <w:rPr>
          <w:color w:val="000000"/>
        </w:rPr>
        <w:t xml:space="preserve"> </w:t>
      </w:r>
      <w:r w:rsidR="00030EFE">
        <w:rPr>
          <w:color w:val="000000"/>
        </w:rPr>
        <w:t>[5, 6</w:t>
      </w:r>
      <w:r w:rsidR="00AA4853" w:rsidRPr="00AA4853">
        <w:rPr>
          <w:color w:val="000000"/>
        </w:rPr>
        <w:t>]</w:t>
      </w:r>
      <w:r w:rsidR="00820DD5" w:rsidRPr="009641CC">
        <w:rPr>
          <w:color w:val="000000"/>
        </w:rPr>
        <w:t>. В России на стеновой камень разрабатываются месторождения известняка и ракушечника в районе г. Дербент (республика Дагестан).</w:t>
      </w:r>
      <w:r w:rsidR="00820DD5" w:rsidRPr="00820DD5">
        <w:rPr>
          <w:color w:val="000000"/>
        </w:rPr>
        <w:t xml:space="preserve"> </w:t>
      </w:r>
    </w:p>
    <w:p w:rsidR="00D604F1" w:rsidRDefault="00D604F1" w:rsidP="00D604F1">
      <w:pPr>
        <w:shd w:val="clear" w:color="auto" w:fill="FFFFFF"/>
        <w:spacing w:line="360" w:lineRule="auto"/>
        <w:ind w:firstLine="567"/>
        <w:jc w:val="both"/>
        <w:rPr>
          <w:color w:val="000000"/>
        </w:rPr>
      </w:pPr>
      <w:r>
        <w:rPr>
          <w:color w:val="000000"/>
        </w:rPr>
        <w:t>При строительстве фонтанов камнетесам часто приходится изготовлять различные каменные детали из высокопрочных пород, формы и размеры которых регламентируются специальными чертежами по замыслу архитекторов и конструкторов.</w:t>
      </w:r>
      <w:r w:rsidR="00C62CF2">
        <w:rPr>
          <w:color w:val="000000"/>
        </w:rPr>
        <w:t xml:space="preserve"> Мраморная крошка представляет собой продукт дробления отходов камнедобычи блоков мрамора с размерами зерен 2,5-20 мм и используемый для производства декоративных мозаичных бетонов. </w:t>
      </w:r>
      <w:r>
        <w:rPr>
          <w:color w:val="000000"/>
        </w:rPr>
        <w:t>Бумажная, мукомольная, текстильная</w:t>
      </w:r>
      <w:r w:rsidR="00C62CF2">
        <w:rPr>
          <w:color w:val="000000"/>
        </w:rPr>
        <w:t>, химическая и другие виды промышленности в своем производстве используют ряд технических изделий из камня, которые изготовляются только из высокопрочных пород.</w:t>
      </w:r>
    </w:p>
    <w:p w:rsidR="003524AA" w:rsidRPr="004154E3" w:rsidRDefault="003524AA" w:rsidP="00D7530A">
      <w:pPr>
        <w:pStyle w:val="17"/>
        <w:shd w:val="clear" w:color="auto" w:fill="auto"/>
        <w:spacing w:before="0" w:line="360" w:lineRule="auto"/>
        <w:ind w:firstLine="567"/>
        <w:rPr>
          <w:rFonts w:ascii="Times New Roman" w:hAnsi="Times New Roman" w:cs="Times New Roman"/>
          <w:b/>
          <w:sz w:val="24"/>
          <w:szCs w:val="24"/>
        </w:rPr>
      </w:pPr>
      <w:r w:rsidRPr="004154E3">
        <w:rPr>
          <w:rFonts w:ascii="Times New Roman" w:hAnsi="Times New Roman" w:cs="Times New Roman"/>
          <w:b/>
          <w:sz w:val="24"/>
          <w:szCs w:val="24"/>
        </w:rPr>
        <w:t>Анализ современног</w:t>
      </w:r>
      <w:r>
        <w:rPr>
          <w:rFonts w:ascii="Times New Roman" w:hAnsi="Times New Roman" w:cs="Times New Roman"/>
          <w:b/>
          <w:sz w:val="24"/>
          <w:szCs w:val="24"/>
        </w:rPr>
        <w:t>о состояния добычи</w:t>
      </w:r>
      <w:r w:rsidRPr="004154E3">
        <w:rPr>
          <w:rFonts w:ascii="Times New Roman" w:hAnsi="Times New Roman" w:cs="Times New Roman"/>
          <w:b/>
          <w:sz w:val="24"/>
          <w:szCs w:val="24"/>
        </w:rPr>
        <w:t xml:space="preserve"> природного камня в России</w:t>
      </w:r>
    </w:p>
    <w:p w:rsidR="0065697D" w:rsidRPr="00C62CF2" w:rsidRDefault="0065697D" w:rsidP="00C62CF2">
      <w:pPr>
        <w:pStyle w:val="17"/>
        <w:shd w:val="clear" w:color="auto" w:fill="auto"/>
        <w:spacing w:before="0" w:line="360" w:lineRule="auto"/>
        <w:ind w:firstLine="567"/>
        <w:rPr>
          <w:sz w:val="24"/>
          <w:szCs w:val="24"/>
        </w:rPr>
      </w:pPr>
      <w:r w:rsidRPr="00C62CF2">
        <w:rPr>
          <w:rFonts w:ascii="Times New Roman" w:hAnsi="Times New Roman" w:cs="Times New Roman"/>
          <w:sz w:val="24"/>
          <w:szCs w:val="24"/>
        </w:rPr>
        <w:t>Следует отметить, что по богатству запасов и разнообразию природного облицовочного камня нашей стране принадлежит ведущее место в мире. По промышленным категориям А + В + С</w:t>
      </w:r>
      <w:r w:rsidRPr="00C62CF2">
        <w:rPr>
          <w:rFonts w:ascii="Times New Roman" w:hAnsi="Times New Roman" w:cs="Times New Roman"/>
          <w:sz w:val="24"/>
          <w:szCs w:val="24"/>
          <w:vertAlign w:val="subscript"/>
        </w:rPr>
        <w:t>1</w:t>
      </w:r>
      <w:r w:rsidRPr="00C62CF2">
        <w:rPr>
          <w:rFonts w:ascii="Times New Roman" w:hAnsi="Times New Roman" w:cs="Times New Roman"/>
          <w:sz w:val="24"/>
          <w:szCs w:val="24"/>
        </w:rPr>
        <w:t xml:space="preserve"> суммарные балансовые запасы облицовочного камня в Российской Федерации составляют в настоящее время около 1,5 млрд. м</w:t>
      </w:r>
      <w:r w:rsidRPr="00C62CF2">
        <w:rPr>
          <w:rFonts w:ascii="Times New Roman" w:hAnsi="Times New Roman" w:cs="Times New Roman"/>
          <w:sz w:val="24"/>
          <w:szCs w:val="24"/>
          <w:vertAlign w:val="superscript"/>
        </w:rPr>
        <w:t>3</w:t>
      </w:r>
      <w:r w:rsidR="00030EFE">
        <w:rPr>
          <w:rFonts w:ascii="Times New Roman" w:hAnsi="Times New Roman" w:cs="Times New Roman"/>
          <w:sz w:val="24"/>
          <w:szCs w:val="24"/>
        </w:rPr>
        <w:t xml:space="preserve"> горной массы [6-8</w:t>
      </w:r>
      <w:r w:rsidRPr="00C62CF2">
        <w:rPr>
          <w:rFonts w:ascii="Times New Roman" w:hAnsi="Times New Roman" w:cs="Times New Roman"/>
          <w:sz w:val="24"/>
          <w:szCs w:val="24"/>
        </w:rPr>
        <w:t>]. Существующая отечественная минерально-сырьевая база облицовочного камня представлена примерно 500 разведанными месторождениями, из них около 40 % – это месторождения прочных изверженных пород (граниты, диориты, габбро, базальты и т. п.</w:t>
      </w:r>
      <w:r w:rsidR="00C62CF2" w:rsidRPr="00C62CF2">
        <w:rPr>
          <w:rFonts w:ascii="Times New Roman" w:hAnsi="Times New Roman" w:cs="Times New Roman"/>
          <w:sz w:val="24"/>
          <w:szCs w:val="24"/>
        </w:rPr>
        <w:t>, σ</w:t>
      </w:r>
      <w:r w:rsidR="00C62CF2" w:rsidRPr="00C62CF2">
        <w:rPr>
          <w:rFonts w:ascii="Times New Roman" w:hAnsi="Times New Roman" w:cs="Times New Roman"/>
          <w:sz w:val="24"/>
          <w:szCs w:val="24"/>
          <w:vertAlign w:val="subscript"/>
        </w:rPr>
        <w:t>сж</w:t>
      </w:r>
      <w:r w:rsidR="00C62CF2" w:rsidRPr="00C62CF2">
        <w:rPr>
          <w:rFonts w:ascii="Times New Roman" w:hAnsi="Times New Roman" w:cs="Times New Roman"/>
          <w:sz w:val="24"/>
          <w:szCs w:val="24"/>
        </w:rPr>
        <w:t>=80-300 МПа</w:t>
      </w:r>
      <w:r w:rsidRPr="00C62CF2">
        <w:rPr>
          <w:rFonts w:ascii="Times New Roman" w:hAnsi="Times New Roman" w:cs="Times New Roman"/>
          <w:sz w:val="24"/>
          <w:szCs w:val="24"/>
        </w:rPr>
        <w:t xml:space="preserve">); примерно такая же доля – месторождения пород средней прочности (мраморы, мраморовидные известняки, мраморные брекчии и </w:t>
      </w:r>
      <w:r w:rsidR="00106D94" w:rsidRPr="00C62CF2">
        <w:rPr>
          <w:rFonts w:ascii="Times New Roman" w:hAnsi="Times New Roman" w:cs="Times New Roman"/>
          <w:sz w:val="24"/>
          <w:szCs w:val="24"/>
        </w:rPr>
        <w:t>др.</w:t>
      </w:r>
      <w:r w:rsidR="00C62CF2" w:rsidRPr="00C62CF2">
        <w:rPr>
          <w:rFonts w:ascii="Times New Roman" w:hAnsi="Times New Roman" w:cs="Times New Roman"/>
          <w:sz w:val="24"/>
          <w:szCs w:val="24"/>
        </w:rPr>
        <w:t>, σ</w:t>
      </w:r>
      <w:r w:rsidR="00C62CF2" w:rsidRPr="00C62CF2">
        <w:rPr>
          <w:rFonts w:ascii="Times New Roman" w:hAnsi="Times New Roman" w:cs="Times New Roman"/>
          <w:sz w:val="24"/>
          <w:szCs w:val="24"/>
          <w:vertAlign w:val="subscript"/>
        </w:rPr>
        <w:t>сж</w:t>
      </w:r>
      <w:r w:rsidR="00C62CF2" w:rsidRPr="00C62CF2">
        <w:rPr>
          <w:rFonts w:ascii="Times New Roman" w:hAnsi="Times New Roman" w:cs="Times New Roman"/>
          <w:sz w:val="24"/>
          <w:szCs w:val="24"/>
        </w:rPr>
        <w:t>=40-150</w:t>
      </w:r>
      <w:r w:rsidR="00C62CF2" w:rsidRPr="00C62CF2">
        <w:rPr>
          <w:rFonts w:ascii="Times New Roman" w:hAnsi="Times New Roman" w:cs="Times New Roman"/>
          <w:color w:val="000000"/>
          <w:sz w:val="24"/>
          <w:szCs w:val="24"/>
        </w:rPr>
        <w:t xml:space="preserve"> МПа</w:t>
      </w:r>
      <w:r w:rsidRPr="00C62CF2">
        <w:rPr>
          <w:rFonts w:ascii="Times New Roman" w:hAnsi="Times New Roman" w:cs="Times New Roman"/>
          <w:sz w:val="24"/>
          <w:szCs w:val="24"/>
        </w:rPr>
        <w:t xml:space="preserve">), остальная доля приходится на месторождения низкопрочных пород (преимущественно осадочного происхождения): известняки, травертины, гипсовые камни и </w:t>
      </w:r>
      <w:r w:rsidR="00106D94" w:rsidRPr="00C62CF2">
        <w:rPr>
          <w:rFonts w:ascii="Times New Roman" w:hAnsi="Times New Roman" w:cs="Times New Roman"/>
          <w:sz w:val="24"/>
          <w:szCs w:val="24"/>
        </w:rPr>
        <w:t>др</w:t>
      </w:r>
      <w:r w:rsidRPr="00C62CF2">
        <w:rPr>
          <w:rFonts w:ascii="Times New Roman" w:hAnsi="Times New Roman" w:cs="Times New Roman"/>
          <w:sz w:val="24"/>
          <w:szCs w:val="24"/>
        </w:rPr>
        <w:t>.</w:t>
      </w:r>
      <w:r w:rsidR="00C62CF2" w:rsidRPr="00C62CF2">
        <w:rPr>
          <w:rFonts w:ascii="Times New Roman" w:hAnsi="Times New Roman" w:cs="Times New Roman"/>
          <w:sz w:val="24"/>
          <w:szCs w:val="24"/>
        </w:rPr>
        <w:t xml:space="preserve">, </w:t>
      </w:r>
      <w:r w:rsidR="00C62CF2" w:rsidRPr="00C62CF2">
        <w:rPr>
          <w:rFonts w:ascii="Times New Roman" w:hAnsi="Times New Roman" w:cs="Times New Roman"/>
          <w:sz w:val="24"/>
          <w:szCs w:val="24"/>
        </w:rPr>
        <w:lastRenderedPageBreak/>
        <w:t>(</w:t>
      </w:r>
      <w:r w:rsidR="00C62CF2" w:rsidRPr="00C62CF2">
        <w:rPr>
          <w:rFonts w:ascii="Times New Roman" w:hAnsi="Times New Roman" w:cs="Times New Roman"/>
          <w:color w:val="000000"/>
          <w:sz w:val="24"/>
          <w:szCs w:val="24"/>
        </w:rPr>
        <w:t>σ</w:t>
      </w:r>
      <w:r w:rsidR="00C62CF2" w:rsidRPr="00C62CF2">
        <w:rPr>
          <w:rFonts w:ascii="Times New Roman" w:hAnsi="Times New Roman" w:cs="Times New Roman"/>
          <w:color w:val="000000"/>
          <w:sz w:val="24"/>
          <w:szCs w:val="24"/>
          <w:vertAlign w:val="subscript"/>
        </w:rPr>
        <w:t>сж</w:t>
      </w:r>
      <w:r w:rsidR="00C62CF2" w:rsidRPr="00C62CF2">
        <w:rPr>
          <w:rFonts w:ascii="Times New Roman" w:hAnsi="Times New Roman" w:cs="Times New Roman"/>
          <w:color w:val="000000"/>
          <w:sz w:val="24"/>
          <w:szCs w:val="24"/>
        </w:rPr>
        <w:t>=0,4-40 МПа).</w:t>
      </w:r>
      <w:r w:rsidRPr="00C62CF2">
        <w:rPr>
          <w:rFonts w:ascii="Times New Roman" w:hAnsi="Times New Roman" w:cs="Times New Roman"/>
          <w:sz w:val="24"/>
          <w:szCs w:val="24"/>
        </w:rPr>
        <w:t xml:space="preserve"> Однако</w:t>
      </w:r>
      <w:r w:rsidR="00C62CF2" w:rsidRPr="00C62CF2">
        <w:rPr>
          <w:rFonts w:ascii="Times New Roman" w:hAnsi="Times New Roman" w:cs="Times New Roman"/>
          <w:sz w:val="24"/>
          <w:szCs w:val="24"/>
        </w:rPr>
        <w:t>,</w:t>
      </w:r>
      <w:r w:rsidRPr="00C62CF2">
        <w:rPr>
          <w:rFonts w:ascii="Times New Roman" w:hAnsi="Times New Roman" w:cs="Times New Roman"/>
          <w:sz w:val="24"/>
          <w:szCs w:val="24"/>
        </w:rPr>
        <w:t xml:space="preserve"> ресурсы российского камня «Балансом запасов» не исчерпываются: на территории страны зарегистрировано несколько тысяч месторождений и проявлений облицовочного камня с разной степенью их геологической изученности (чаще всего – на стадиях поисковой или предварительной разведки). По мнению многих специалистов геологических служб одних только гранитов у нас имеется более 1000 документально зафиксированных проявлений с прогнозными запасами свыше 4 млрд. м</w:t>
      </w:r>
      <w:r w:rsidRPr="00C62CF2">
        <w:rPr>
          <w:rFonts w:ascii="Times New Roman" w:hAnsi="Times New Roman" w:cs="Times New Roman"/>
          <w:sz w:val="24"/>
          <w:szCs w:val="24"/>
          <w:vertAlign w:val="superscript"/>
        </w:rPr>
        <w:t>3</w:t>
      </w:r>
      <w:r w:rsidRPr="00C62CF2">
        <w:rPr>
          <w:rFonts w:ascii="Times New Roman" w:hAnsi="Times New Roman" w:cs="Times New Roman"/>
          <w:sz w:val="24"/>
          <w:szCs w:val="24"/>
        </w:rPr>
        <w:t xml:space="preserve"> [</w:t>
      </w:r>
      <w:r w:rsidR="00030EFE">
        <w:rPr>
          <w:rFonts w:ascii="Times New Roman" w:hAnsi="Times New Roman" w:cs="Times New Roman"/>
          <w:sz w:val="24"/>
          <w:szCs w:val="24"/>
        </w:rPr>
        <w:t>6-10</w:t>
      </w:r>
      <w:r w:rsidRPr="00C62CF2">
        <w:rPr>
          <w:rFonts w:ascii="Times New Roman" w:hAnsi="Times New Roman" w:cs="Times New Roman"/>
          <w:sz w:val="24"/>
          <w:szCs w:val="24"/>
        </w:rPr>
        <w:t>].</w:t>
      </w:r>
      <w:r w:rsidRPr="00C62CF2">
        <w:rPr>
          <w:sz w:val="24"/>
          <w:szCs w:val="24"/>
        </w:rPr>
        <w:t xml:space="preserve"> </w:t>
      </w:r>
    </w:p>
    <w:p w:rsidR="00CC7BC3" w:rsidRPr="00C62CF2" w:rsidRDefault="00106D94" w:rsidP="00C62CF2">
      <w:pPr>
        <w:shd w:val="clear" w:color="auto" w:fill="FFFFFF"/>
        <w:spacing w:line="360" w:lineRule="auto"/>
        <w:ind w:firstLine="567"/>
        <w:jc w:val="both"/>
        <w:rPr>
          <w:color w:val="000000"/>
        </w:rPr>
      </w:pPr>
      <w:r w:rsidRPr="00C62CF2">
        <w:rPr>
          <w:color w:val="000000"/>
        </w:rPr>
        <w:t>Дефицит блочной продукции камня связан, в первую очередь, с недостаточным количеством и низкой эффективностью работы действующих карьеров, малым выходом из массива готовых блоков при добыче (коэффициент выхода колеблется в пределах 0,05-0,8, составляя в большинстве случаев 0,1-0,4). Кроме того, в</w:t>
      </w:r>
      <w:r w:rsidR="00CC7BC3" w:rsidRPr="00C62CF2">
        <w:rPr>
          <w:color w:val="000000"/>
        </w:rPr>
        <w:t xml:space="preserve"> РФ за разработку месторождений </w:t>
      </w:r>
      <w:r w:rsidRPr="00C62CF2">
        <w:rPr>
          <w:color w:val="000000"/>
        </w:rPr>
        <w:t xml:space="preserve">камня </w:t>
      </w:r>
      <w:r w:rsidR="00CC7BC3" w:rsidRPr="00C62CF2">
        <w:rPr>
          <w:color w:val="000000"/>
        </w:rPr>
        <w:t>в большинстве случаев берутся крупные непрофильные предприятия и впоследствии</w:t>
      </w:r>
      <w:r w:rsidR="00C62CF2" w:rsidRPr="00C62CF2">
        <w:rPr>
          <w:color w:val="000000"/>
        </w:rPr>
        <w:t>,</w:t>
      </w:r>
      <w:r w:rsidR="00CC7BC3" w:rsidRPr="00C62CF2">
        <w:rPr>
          <w:color w:val="000000"/>
        </w:rPr>
        <w:t xml:space="preserve"> из-за ошибок в организации горных работ</w:t>
      </w:r>
      <w:r w:rsidR="00C62CF2" w:rsidRPr="00C62CF2">
        <w:rPr>
          <w:color w:val="000000"/>
        </w:rPr>
        <w:t>,</w:t>
      </w:r>
      <w:r w:rsidR="00CC7BC3" w:rsidRPr="00C62CF2">
        <w:rPr>
          <w:color w:val="000000"/>
        </w:rPr>
        <w:t xml:space="preserve"> ими возвращаются лицензии. </w:t>
      </w:r>
      <w:r w:rsidRPr="00C62CF2">
        <w:rPr>
          <w:color w:val="000000"/>
        </w:rPr>
        <w:t>Так, п</w:t>
      </w:r>
      <w:r w:rsidR="00CC7BC3" w:rsidRPr="00C62CF2">
        <w:rPr>
          <w:color w:val="000000"/>
        </w:rPr>
        <w:t>о данным Министерства промышленности и природных ресурсов Челябинской области</w:t>
      </w:r>
      <w:r w:rsidR="00966FEF">
        <w:rPr>
          <w:color w:val="000000"/>
        </w:rPr>
        <w:t>,</w:t>
      </w:r>
      <w:r w:rsidR="00CC7BC3" w:rsidRPr="00C62CF2">
        <w:rPr>
          <w:color w:val="000000"/>
        </w:rPr>
        <w:t xml:space="preserve"> в период с 1.01.2000 по 1.01.2012 из выданных 32 лицензий на добычу блочного </w:t>
      </w:r>
      <w:r w:rsidR="00966FEF">
        <w:rPr>
          <w:color w:val="000000"/>
        </w:rPr>
        <w:t xml:space="preserve">высокопрочного </w:t>
      </w:r>
      <w:r w:rsidR="00CC7BC3" w:rsidRPr="00C62CF2">
        <w:rPr>
          <w:color w:val="000000"/>
        </w:rPr>
        <w:t>камня возвращены 16 (</w:t>
      </w:r>
      <w:r w:rsidR="00EF727A">
        <w:rPr>
          <w:color w:val="000000"/>
        </w:rPr>
        <w:t xml:space="preserve">см. </w:t>
      </w:r>
      <w:r w:rsidR="00CC7BC3" w:rsidRPr="00C62CF2">
        <w:rPr>
          <w:color w:val="000000"/>
        </w:rPr>
        <w:t>табл</w:t>
      </w:r>
      <w:r w:rsidR="00EF727A">
        <w:rPr>
          <w:color w:val="000000"/>
        </w:rPr>
        <w:t>ицу</w:t>
      </w:r>
      <w:r w:rsidR="00CC7BC3" w:rsidRPr="00C62CF2">
        <w:rPr>
          <w:color w:val="000000"/>
        </w:rPr>
        <w:t xml:space="preserve">). </w:t>
      </w:r>
    </w:p>
    <w:p w:rsidR="00CC7BC3" w:rsidRPr="00966FEF" w:rsidRDefault="00EF727A" w:rsidP="00CC7BC3">
      <w:pPr>
        <w:tabs>
          <w:tab w:val="left" w:pos="3960"/>
        </w:tabs>
        <w:spacing w:line="360" w:lineRule="auto"/>
        <w:jc w:val="right"/>
        <w:rPr>
          <w:sz w:val="20"/>
          <w:szCs w:val="20"/>
        </w:rPr>
      </w:pPr>
      <w:r>
        <w:rPr>
          <w:sz w:val="20"/>
          <w:szCs w:val="20"/>
        </w:rPr>
        <w:t>Таблица</w:t>
      </w:r>
    </w:p>
    <w:p w:rsidR="00CC7BC3" w:rsidRPr="00966FEF" w:rsidRDefault="00CC7BC3" w:rsidP="00CC7BC3">
      <w:pPr>
        <w:tabs>
          <w:tab w:val="left" w:pos="2670"/>
        </w:tabs>
        <w:spacing w:line="276" w:lineRule="auto"/>
        <w:jc w:val="center"/>
        <w:rPr>
          <w:sz w:val="20"/>
          <w:szCs w:val="20"/>
        </w:rPr>
      </w:pPr>
      <w:r w:rsidRPr="00966FEF">
        <w:rPr>
          <w:sz w:val="20"/>
          <w:szCs w:val="20"/>
        </w:rPr>
        <w:t xml:space="preserve">Сведения о выдаче и возврате лицензий на разработку месторождений ПКВП </w:t>
      </w:r>
    </w:p>
    <w:p w:rsidR="00CC7BC3" w:rsidRPr="00966FEF" w:rsidRDefault="00CC7BC3" w:rsidP="00CC7BC3">
      <w:pPr>
        <w:tabs>
          <w:tab w:val="left" w:pos="2670"/>
        </w:tabs>
        <w:spacing w:after="120" w:line="276" w:lineRule="auto"/>
        <w:jc w:val="center"/>
        <w:rPr>
          <w:sz w:val="20"/>
          <w:szCs w:val="20"/>
        </w:rPr>
      </w:pPr>
      <w:r w:rsidRPr="00966FEF">
        <w:rPr>
          <w:sz w:val="20"/>
          <w:szCs w:val="20"/>
        </w:rPr>
        <w:t>в Челябинской области с  1.01.2000 по 1.01.2012</w:t>
      </w:r>
    </w:p>
    <w:p w:rsidR="00106D94" w:rsidRDefault="00106D94" w:rsidP="000373E5">
      <w:pPr>
        <w:pStyle w:val="17"/>
        <w:spacing w:before="0" w:line="360" w:lineRule="auto"/>
        <w:ind w:firstLine="567"/>
        <w:rPr>
          <w:rFonts w:ascii="Times New Roman" w:hAnsi="Times New Roman"/>
          <w:b/>
          <w:color w:val="000000"/>
          <w:sz w:val="24"/>
          <w:szCs w:val="24"/>
        </w:rPr>
      </w:pPr>
    </w:p>
    <w:p w:rsidR="00F36D58" w:rsidRPr="00F36D58" w:rsidRDefault="00F36D58" w:rsidP="00F36D58">
      <w:pPr>
        <w:shd w:val="clear" w:color="auto" w:fill="FFFFFF"/>
        <w:spacing w:line="360" w:lineRule="auto"/>
        <w:ind w:firstLine="567"/>
        <w:jc w:val="both"/>
        <w:rPr>
          <w:color w:val="000000"/>
        </w:rPr>
      </w:pPr>
      <w:r w:rsidRPr="00F36D58">
        <w:rPr>
          <w:color w:val="000000"/>
        </w:rPr>
        <w:t>Россия в настоящее время обладает всеми необходимыми предпосылками, чтобы в рыночных условиях занять достойное своей сырьевой базе место среди исторических производителей, а также новичков международной каменной промышленности.</w:t>
      </w:r>
    </w:p>
    <w:p w:rsidR="000A1758" w:rsidRPr="00036B60" w:rsidRDefault="003D1C09" w:rsidP="0064128C">
      <w:pPr>
        <w:spacing w:line="360" w:lineRule="auto"/>
        <w:ind w:firstLine="567"/>
        <w:jc w:val="both"/>
        <w:rPr>
          <w:b/>
        </w:rPr>
      </w:pPr>
      <w:r>
        <w:rPr>
          <w:b/>
        </w:rPr>
        <w:t>Современное с</w:t>
      </w:r>
      <w:r w:rsidR="000A1758" w:rsidRPr="00036B60">
        <w:rPr>
          <w:b/>
        </w:rPr>
        <w:t xml:space="preserve">остояние сырьевой базы каменной промышленности Урала </w:t>
      </w:r>
    </w:p>
    <w:p w:rsidR="00587066" w:rsidRPr="00823155" w:rsidRDefault="00587066" w:rsidP="00587066">
      <w:pPr>
        <w:spacing w:line="360" w:lineRule="auto"/>
        <w:ind w:firstLine="567"/>
        <w:jc w:val="both"/>
      </w:pPr>
      <w:r w:rsidRPr="00823155">
        <w:t>В России Уральский регион традиционно занимает лидирующее положение по объёмам производства камнеблоков и облицовочно-строительных изделий из природного камня, что обеспечивается природными запасами. К настоящему времени Урал добывает порядка 60 % блоков и производит около 40 % изделий из камня от общего объёма производства в России</w:t>
      </w:r>
      <w:r w:rsidR="00030EFE">
        <w:t xml:space="preserve"> [2</w:t>
      </w:r>
      <w:r w:rsidRPr="00477585">
        <w:t>]</w:t>
      </w:r>
      <w:r w:rsidRPr="00823155">
        <w:t xml:space="preserve">. </w:t>
      </w:r>
    </w:p>
    <w:p w:rsidR="000A1758" w:rsidRDefault="000A1758" w:rsidP="0064128C">
      <w:pPr>
        <w:spacing w:line="360" w:lineRule="auto"/>
        <w:ind w:firstLine="567"/>
        <w:jc w:val="both"/>
      </w:pPr>
      <w:r>
        <w:t xml:space="preserve">Так, в промышленных объемах ведется добыча черного и серовато-черного мрамора Каркодинского месторождения в Челябинской области, голубовато-серого мрамора с рисунком Шабровского и Походиловского месторождений, серпентинита зеленого цвета Южно-Шабровского месторождения в Свердловской области; горно-капитальные и вскрышные работы с попутной добычей блочного камня </w:t>
      </w:r>
      <w:r w:rsidR="0064128C">
        <w:t xml:space="preserve">осуществляются </w:t>
      </w:r>
      <w:r>
        <w:t xml:space="preserve">на новых месторождениях облицовочного камня: в Челябинской области </w:t>
      </w:r>
      <w:r w:rsidR="0064128C">
        <w:t>–</w:t>
      </w:r>
      <w:r>
        <w:t xml:space="preserve"> на Макаровском и Ольховском месторождениях мрамора (цвет от белого до черного) в Верхнем Уфалее, Южно-Коелгинском месторождении белого с рисунком и светло-серого мрамора вблизи известного центрального Коел</w:t>
      </w:r>
      <w:r w:rsidR="0064128C">
        <w:t>гинского месторождения мрамора</w:t>
      </w:r>
      <w:r>
        <w:t xml:space="preserve">, Полоцком месторождении белого мрамора, Южно-Султаевском месторождении серовато-розового </w:t>
      </w:r>
      <w:r>
        <w:lastRenderedPageBreak/>
        <w:t xml:space="preserve">порфировидного гранита; в Свердловской области </w:t>
      </w:r>
      <w:r w:rsidR="0064128C">
        <w:t>– на Ко</w:t>
      </w:r>
      <w:r>
        <w:t>люткинском месторождении крупнозернистого белого и серого мрамора, черного мраморизованного известняка Першинского месторождения, Сарапульском месторождении мрамора серого, розового и медового цвета, Ново-Ивановском месторождении цветных мраморов (Центральный участок), Починковском месторождении белого и полосчатого мрамора в Первоуральском районе, Исовском месторождении цветных мраморизованных известняков красного, сургучного и сиреневого цвета, Верхнетагильском месторождении белых и серых мраморов, Южно-Шабровском месторождении серпентинита, Исетском месторождении серых гранитов. Возобновлена добыча блоков на Нижнетагильском (Сапальском) месторождении цветных мраморов и мраморизованных известняков, аналогичных Исовскому месторождению, на Полевском месторождении статуарного мрамора телесного цвета. Облицовочные изделия и блоки из перечисленных выше месторождений облицовочного камня имеют хорошую репутацию на рынке камня России</w:t>
      </w:r>
      <w:r w:rsidR="00E85459">
        <w:t xml:space="preserve"> [9-12</w:t>
      </w:r>
      <w:r w:rsidR="00AA4853" w:rsidRPr="00AA4853">
        <w:t>]</w:t>
      </w:r>
      <w:r>
        <w:t xml:space="preserve">. </w:t>
      </w:r>
    </w:p>
    <w:p w:rsidR="003C2896" w:rsidRPr="00820DD5" w:rsidRDefault="00820DD5" w:rsidP="000373E5">
      <w:pPr>
        <w:pStyle w:val="17"/>
        <w:spacing w:before="0" w:line="360" w:lineRule="auto"/>
        <w:ind w:firstLine="567"/>
        <w:rPr>
          <w:rFonts w:ascii="Times New Roman" w:hAnsi="Times New Roman"/>
          <w:b/>
          <w:color w:val="000000"/>
          <w:sz w:val="24"/>
          <w:szCs w:val="24"/>
        </w:rPr>
      </w:pPr>
      <w:r>
        <w:rPr>
          <w:rFonts w:ascii="Times New Roman" w:hAnsi="Times New Roman"/>
          <w:b/>
          <w:color w:val="000000"/>
          <w:sz w:val="24"/>
          <w:szCs w:val="24"/>
        </w:rPr>
        <w:t>Добыча блочного камня</w:t>
      </w:r>
      <w:r w:rsidR="003C2896" w:rsidRPr="00820DD5">
        <w:rPr>
          <w:rFonts w:ascii="Times New Roman" w:hAnsi="Times New Roman"/>
          <w:b/>
          <w:color w:val="000000"/>
          <w:sz w:val="24"/>
          <w:szCs w:val="24"/>
        </w:rPr>
        <w:t xml:space="preserve"> средней прочности</w:t>
      </w:r>
      <w:r w:rsidR="0065697D">
        <w:rPr>
          <w:rFonts w:ascii="Times New Roman" w:hAnsi="Times New Roman"/>
          <w:b/>
          <w:color w:val="000000"/>
          <w:sz w:val="24"/>
          <w:szCs w:val="24"/>
        </w:rPr>
        <w:t xml:space="preserve"> на Урале</w:t>
      </w:r>
      <w:r w:rsidR="000373E5">
        <w:rPr>
          <w:rFonts w:ascii="Times New Roman" w:hAnsi="Times New Roman"/>
          <w:b/>
          <w:color w:val="000000"/>
          <w:sz w:val="24"/>
          <w:szCs w:val="24"/>
        </w:rPr>
        <w:t>.</w:t>
      </w:r>
    </w:p>
    <w:p w:rsidR="0064128C" w:rsidRDefault="005C5AAF" w:rsidP="009A31F1">
      <w:pPr>
        <w:shd w:val="clear" w:color="auto" w:fill="FFFFFF"/>
        <w:spacing w:line="360" w:lineRule="auto"/>
        <w:ind w:firstLine="567"/>
        <w:jc w:val="both"/>
        <w:rPr>
          <w:color w:val="000000"/>
          <w:sz w:val="20"/>
          <w:szCs w:val="20"/>
        </w:rPr>
      </w:pPr>
      <w:r w:rsidRPr="00EA04E4">
        <w:rPr>
          <w:color w:val="000000"/>
        </w:rPr>
        <w:t>Основной объем добычи</w:t>
      </w:r>
      <w:r>
        <w:rPr>
          <w:color w:val="000000"/>
        </w:rPr>
        <w:t xml:space="preserve"> </w:t>
      </w:r>
      <w:r w:rsidRPr="00EA04E4">
        <w:rPr>
          <w:color w:val="000000"/>
        </w:rPr>
        <w:t>(74 %) мраморных блоков в России сосредоточен на Урале</w:t>
      </w:r>
      <w:r>
        <w:rPr>
          <w:color w:val="000000"/>
        </w:rPr>
        <w:t xml:space="preserve"> (рис. </w:t>
      </w:r>
      <w:r w:rsidR="00B42B9D">
        <w:rPr>
          <w:color w:val="000000"/>
        </w:rPr>
        <w:t>4</w:t>
      </w:r>
      <w:r>
        <w:rPr>
          <w:color w:val="000000"/>
        </w:rPr>
        <w:t>)</w:t>
      </w:r>
      <w:r w:rsidRPr="00EA04E4">
        <w:rPr>
          <w:color w:val="000000"/>
        </w:rPr>
        <w:t>. В основном преобладают белые, серые и серо-белые цвета и оттенки.</w:t>
      </w:r>
      <w:r w:rsidR="00B9165A">
        <w:rPr>
          <w:color w:val="000000"/>
          <w:sz w:val="20"/>
          <w:szCs w:val="20"/>
        </w:rPr>
        <w:t xml:space="preserve"> </w:t>
      </w:r>
    </w:p>
    <w:p w:rsidR="0064128C" w:rsidRPr="007D6F94" w:rsidRDefault="0064128C" w:rsidP="0064128C">
      <w:pPr>
        <w:spacing w:before="120" w:after="120" w:line="360" w:lineRule="auto"/>
        <w:jc w:val="center"/>
        <w:rPr>
          <w:sz w:val="20"/>
          <w:szCs w:val="20"/>
        </w:rPr>
      </w:pPr>
      <w:r>
        <w:rPr>
          <w:sz w:val="20"/>
          <w:szCs w:val="20"/>
        </w:rPr>
        <w:t xml:space="preserve">Рис. </w:t>
      </w:r>
      <w:r w:rsidR="003D1C09">
        <w:rPr>
          <w:sz w:val="20"/>
          <w:szCs w:val="20"/>
        </w:rPr>
        <w:t>4</w:t>
      </w:r>
      <w:r w:rsidRPr="007D6F94">
        <w:rPr>
          <w:sz w:val="20"/>
          <w:szCs w:val="20"/>
        </w:rPr>
        <w:t xml:space="preserve">. Схема расположения месторождений </w:t>
      </w:r>
      <w:r>
        <w:rPr>
          <w:sz w:val="20"/>
          <w:szCs w:val="20"/>
        </w:rPr>
        <w:t xml:space="preserve">блочного </w:t>
      </w:r>
      <w:r w:rsidRPr="007D6F94">
        <w:rPr>
          <w:sz w:val="20"/>
          <w:szCs w:val="20"/>
        </w:rPr>
        <w:t>камня</w:t>
      </w:r>
      <w:r>
        <w:rPr>
          <w:sz w:val="20"/>
          <w:szCs w:val="20"/>
        </w:rPr>
        <w:t xml:space="preserve"> средней прочности</w:t>
      </w:r>
      <w:r w:rsidRPr="007D6F94">
        <w:rPr>
          <w:sz w:val="20"/>
          <w:szCs w:val="20"/>
        </w:rPr>
        <w:t xml:space="preserve"> на Урале</w:t>
      </w:r>
    </w:p>
    <w:p w:rsidR="0064128C" w:rsidRPr="00EA04E4" w:rsidRDefault="0064128C" w:rsidP="009A31F1">
      <w:pPr>
        <w:shd w:val="clear" w:color="auto" w:fill="FFFFFF"/>
        <w:spacing w:line="360" w:lineRule="auto"/>
        <w:ind w:firstLine="567"/>
        <w:jc w:val="both"/>
        <w:rPr>
          <w:color w:val="000000"/>
        </w:rPr>
      </w:pPr>
      <w:r w:rsidRPr="00EA04E4">
        <w:rPr>
          <w:color w:val="000000"/>
        </w:rPr>
        <w:t xml:space="preserve">Из </w:t>
      </w:r>
      <w:r w:rsidR="005C5AAF">
        <w:rPr>
          <w:color w:val="000000"/>
        </w:rPr>
        <w:t>всего добываемого объема мрамора в России более</w:t>
      </w:r>
      <w:r w:rsidRPr="00EA04E4">
        <w:rPr>
          <w:color w:val="000000"/>
        </w:rPr>
        <w:t xml:space="preserve"> половины при</w:t>
      </w:r>
      <w:r w:rsidR="005C5AAF">
        <w:rPr>
          <w:color w:val="000000"/>
        </w:rPr>
        <w:t>ходится на карьеры Коелгинского</w:t>
      </w:r>
      <w:r w:rsidRPr="00EA04E4">
        <w:rPr>
          <w:color w:val="000000"/>
        </w:rPr>
        <w:t xml:space="preserve"> месторожден</w:t>
      </w:r>
      <w:r w:rsidR="005C5AAF">
        <w:rPr>
          <w:color w:val="000000"/>
        </w:rPr>
        <w:t xml:space="preserve">ия в Челябинской области (рис. </w:t>
      </w:r>
      <w:r w:rsidR="00B42B9D">
        <w:rPr>
          <w:color w:val="000000"/>
        </w:rPr>
        <w:t>5</w:t>
      </w:r>
      <w:r w:rsidRPr="00EA04E4">
        <w:rPr>
          <w:color w:val="000000"/>
        </w:rPr>
        <w:t xml:space="preserve">). </w:t>
      </w:r>
    </w:p>
    <w:p w:rsidR="0064128C" w:rsidRDefault="0064128C" w:rsidP="0064128C">
      <w:pPr>
        <w:shd w:val="clear" w:color="auto" w:fill="FFFFFF"/>
        <w:ind w:left="-851" w:firstLine="567"/>
        <w:jc w:val="center"/>
        <w:rPr>
          <w:color w:val="000000"/>
          <w:sz w:val="20"/>
          <w:szCs w:val="20"/>
        </w:rPr>
      </w:pPr>
    </w:p>
    <w:p w:rsidR="0064128C" w:rsidRPr="000373E5" w:rsidRDefault="0064128C" w:rsidP="0064128C">
      <w:pPr>
        <w:shd w:val="clear" w:color="auto" w:fill="FFFFFF"/>
        <w:spacing w:before="120" w:after="120" w:line="360" w:lineRule="auto"/>
        <w:jc w:val="center"/>
        <w:rPr>
          <w:color w:val="000000"/>
          <w:sz w:val="20"/>
          <w:szCs w:val="20"/>
        </w:rPr>
      </w:pPr>
      <w:r w:rsidRPr="000373E5">
        <w:rPr>
          <w:color w:val="000000"/>
          <w:sz w:val="20"/>
          <w:szCs w:val="20"/>
        </w:rPr>
        <w:t xml:space="preserve">Рис. </w:t>
      </w:r>
      <w:r w:rsidR="003D1C09">
        <w:rPr>
          <w:color w:val="000000"/>
          <w:sz w:val="20"/>
          <w:szCs w:val="20"/>
        </w:rPr>
        <w:t>5</w:t>
      </w:r>
      <w:r w:rsidRPr="000373E5">
        <w:rPr>
          <w:color w:val="000000"/>
          <w:sz w:val="20"/>
          <w:szCs w:val="20"/>
        </w:rPr>
        <w:t>. Центральный участок Коелгинского месторождения мрамора (Челябинская область)</w:t>
      </w:r>
    </w:p>
    <w:p w:rsidR="0064128C" w:rsidRPr="00EA04E4" w:rsidRDefault="0064128C" w:rsidP="0064128C">
      <w:pPr>
        <w:shd w:val="clear" w:color="auto" w:fill="FFFFFF"/>
        <w:spacing w:line="360" w:lineRule="auto"/>
        <w:ind w:firstLine="567"/>
        <w:jc w:val="both"/>
        <w:rPr>
          <w:color w:val="000000"/>
        </w:rPr>
      </w:pPr>
      <w:r w:rsidRPr="00EA04E4">
        <w:rPr>
          <w:color w:val="000000"/>
        </w:rPr>
        <w:t xml:space="preserve">Относительно крупными еще являются карьеры в Уральском регионе </w:t>
      </w:r>
      <w:r w:rsidR="005C5AAF">
        <w:rPr>
          <w:color w:val="000000"/>
        </w:rPr>
        <w:t>Полоцкого (5</w:t>
      </w:r>
      <w:r w:rsidR="005C5AAF" w:rsidRPr="00EA04E4">
        <w:rPr>
          <w:color w:val="000000"/>
        </w:rPr>
        <w:t xml:space="preserve"> тыс. м</w:t>
      </w:r>
      <w:r w:rsidR="005C5AAF" w:rsidRPr="00EA04E4">
        <w:rPr>
          <w:color w:val="000000"/>
          <w:vertAlign w:val="superscript"/>
        </w:rPr>
        <w:t>3</w:t>
      </w:r>
      <w:r w:rsidR="005C5AAF" w:rsidRPr="00EA04E4">
        <w:rPr>
          <w:color w:val="000000"/>
        </w:rPr>
        <w:t>/год) месторожде</w:t>
      </w:r>
      <w:r w:rsidR="005C5AAF">
        <w:rPr>
          <w:color w:val="000000"/>
        </w:rPr>
        <w:t xml:space="preserve">ния мрамора белого цвета, </w:t>
      </w:r>
      <w:r w:rsidRPr="00EA04E4">
        <w:rPr>
          <w:color w:val="000000"/>
        </w:rPr>
        <w:t>Мраморского (8 тыс. м</w:t>
      </w:r>
      <w:r w:rsidRPr="00EA04E4">
        <w:rPr>
          <w:color w:val="000000"/>
          <w:vertAlign w:val="superscript"/>
        </w:rPr>
        <w:t>3</w:t>
      </w:r>
      <w:r w:rsidRPr="00EA04E4">
        <w:rPr>
          <w:color w:val="000000"/>
        </w:rPr>
        <w:t>/год) и Уфалейского (6 тыс. м</w:t>
      </w:r>
      <w:r w:rsidRPr="00EA04E4">
        <w:rPr>
          <w:color w:val="000000"/>
          <w:vertAlign w:val="superscript"/>
        </w:rPr>
        <w:t>3</w:t>
      </w:r>
      <w:r w:rsidRPr="00EA04E4">
        <w:rPr>
          <w:color w:val="000000"/>
        </w:rPr>
        <w:t>/год) месторожде</w:t>
      </w:r>
      <w:r w:rsidR="005C5AAF">
        <w:rPr>
          <w:color w:val="000000"/>
        </w:rPr>
        <w:t xml:space="preserve">ний мрамора серого цвета (рис. </w:t>
      </w:r>
      <w:r w:rsidR="00B42B9D">
        <w:rPr>
          <w:color w:val="000000"/>
        </w:rPr>
        <w:t>6</w:t>
      </w:r>
      <w:r w:rsidRPr="00EA04E4">
        <w:rPr>
          <w:color w:val="000000"/>
        </w:rPr>
        <w:t xml:space="preserve">). </w:t>
      </w:r>
    </w:p>
    <w:p w:rsidR="0064128C" w:rsidRDefault="0064128C" w:rsidP="0064128C">
      <w:pPr>
        <w:shd w:val="clear" w:color="auto" w:fill="FFFFFF"/>
        <w:ind w:left="-709" w:firstLine="567"/>
        <w:jc w:val="center"/>
        <w:rPr>
          <w:color w:val="000000"/>
          <w:sz w:val="20"/>
          <w:szCs w:val="20"/>
        </w:rPr>
      </w:pPr>
    </w:p>
    <w:p w:rsidR="0064128C" w:rsidRPr="000373E5" w:rsidRDefault="005C5AAF" w:rsidP="0064128C">
      <w:pPr>
        <w:shd w:val="clear" w:color="auto" w:fill="FFFFFF"/>
        <w:spacing w:before="120" w:after="120" w:line="360" w:lineRule="auto"/>
        <w:jc w:val="center"/>
        <w:rPr>
          <w:color w:val="000000"/>
          <w:sz w:val="20"/>
          <w:szCs w:val="20"/>
        </w:rPr>
      </w:pPr>
      <w:r>
        <w:rPr>
          <w:color w:val="000000"/>
          <w:sz w:val="20"/>
          <w:szCs w:val="20"/>
        </w:rPr>
        <w:t xml:space="preserve">Рис. </w:t>
      </w:r>
      <w:r w:rsidR="003D1C09">
        <w:rPr>
          <w:color w:val="000000"/>
          <w:sz w:val="20"/>
          <w:szCs w:val="20"/>
        </w:rPr>
        <w:t>6</w:t>
      </w:r>
      <w:r w:rsidR="0064128C" w:rsidRPr="000373E5">
        <w:rPr>
          <w:color w:val="000000"/>
          <w:sz w:val="20"/>
          <w:szCs w:val="20"/>
        </w:rPr>
        <w:t>. Уфалейское месторождение мрамора (Челябинская область)</w:t>
      </w:r>
    </w:p>
    <w:p w:rsidR="00B42B9D" w:rsidRDefault="00B42B9D" w:rsidP="0064128C">
      <w:pPr>
        <w:shd w:val="clear" w:color="auto" w:fill="FFFFFF"/>
        <w:spacing w:line="360" w:lineRule="auto"/>
        <w:ind w:firstLine="567"/>
        <w:jc w:val="both"/>
        <w:rPr>
          <w:color w:val="000000"/>
        </w:rPr>
      </w:pPr>
      <w:r>
        <w:rPr>
          <w:color w:val="000000"/>
        </w:rPr>
        <w:t>Стоит отметить разрабатываемое в Башкортостане</w:t>
      </w:r>
      <w:r w:rsidR="009B297F">
        <w:rPr>
          <w:color w:val="000000"/>
        </w:rPr>
        <w:t xml:space="preserve"> (с. Серменево, Белорецкий район)</w:t>
      </w:r>
      <w:r>
        <w:rPr>
          <w:color w:val="000000"/>
        </w:rPr>
        <w:t xml:space="preserve"> Кадышевксое месторождение черного мрамора</w:t>
      </w:r>
      <w:r w:rsidR="009B297F">
        <w:rPr>
          <w:color w:val="000000"/>
        </w:rPr>
        <w:t xml:space="preserve"> (рис. 7)</w:t>
      </w:r>
      <w:r>
        <w:rPr>
          <w:color w:val="000000"/>
        </w:rPr>
        <w:t xml:space="preserve">. Добытые блоки доставляются в камнеобрабатывающий цех (д. Рыскужино, </w:t>
      </w:r>
      <w:r w:rsidR="0002305B">
        <w:rPr>
          <w:color w:val="000000"/>
        </w:rPr>
        <w:t>Абзелиловский район р</w:t>
      </w:r>
      <w:r w:rsidR="0002305B" w:rsidRPr="0002305B">
        <w:rPr>
          <w:color w:val="000000"/>
        </w:rPr>
        <w:t>еспублики Башкортостан</w:t>
      </w:r>
      <w:r>
        <w:rPr>
          <w:color w:val="000000"/>
        </w:rPr>
        <w:t xml:space="preserve">), в тот самый, где когда-то </w:t>
      </w:r>
      <w:r w:rsidR="0002305B">
        <w:rPr>
          <w:color w:val="000000"/>
        </w:rPr>
        <w:t>распиливались блоки Рыскужинского месторождения серого мрамора. Само же Рыскужинское месторождение, характеризуемое весьма развитой трещиноватостью породного массива, теперь планируется разрабатывать на микрокальцит.</w:t>
      </w:r>
    </w:p>
    <w:p w:rsidR="0002305B" w:rsidRPr="000373E5" w:rsidRDefault="0002305B" w:rsidP="0002305B">
      <w:pPr>
        <w:shd w:val="clear" w:color="auto" w:fill="FFFFFF"/>
        <w:spacing w:before="120" w:after="120" w:line="360" w:lineRule="auto"/>
        <w:jc w:val="center"/>
        <w:rPr>
          <w:color w:val="000000"/>
          <w:sz w:val="20"/>
          <w:szCs w:val="20"/>
        </w:rPr>
      </w:pPr>
      <w:r>
        <w:rPr>
          <w:color w:val="000000"/>
          <w:sz w:val="20"/>
          <w:szCs w:val="20"/>
        </w:rPr>
        <w:t xml:space="preserve">Рис. </w:t>
      </w:r>
      <w:r w:rsidR="009B297F">
        <w:rPr>
          <w:color w:val="000000"/>
          <w:sz w:val="20"/>
          <w:szCs w:val="20"/>
        </w:rPr>
        <w:t>7</w:t>
      </w:r>
      <w:r w:rsidRPr="000373E5">
        <w:rPr>
          <w:color w:val="000000"/>
          <w:sz w:val="20"/>
          <w:szCs w:val="20"/>
        </w:rPr>
        <w:t xml:space="preserve">. </w:t>
      </w:r>
      <w:r>
        <w:rPr>
          <w:color w:val="000000"/>
          <w:sz w:val="20"/>
          <w:szCs w:val="20"/>
        </w:rPr>
        <w:t>Кадышевское</w:t>
      </w:r>
      <w:r w:rsidRPr="000373E5">
        <w:rPr>
          <w:color w:val="000000"/>
          <w:sz w:val="20"/>
          <w:szCs w:val="20"/>
        </w:rPr>
        <w:t xml:space="preserve"> месторожде</w:t>
      </w:r>
      <w:r>
        <w:rPr>
          <w:color w:val="000000"/>
          <w:sz w:val="20"/>
          <w:szCs w:val="20"/>
        </w:rPr>
        <w:t>ние мрамора (республика Башкортостан</w:t>
      </w:r>
      <w:r w:rsidRPr="000373E5">
        <w:rPr>
          <w:color w:val="000000"/>
          <w:sz w:val="20"/>
          <w:szCs w:val="20"/>
        </w:rPr>
        <w:t>)</w:t>
      </w:r>
    </w:p>
    <w:p w:rsidR="0002305B" w:rsidRPr="0002305B" w:rsidRDefault="0002305B" w:rsidP="0064128C">
      <w:pPr>
        <w:shd w:val="clear" w:color="auto" w:fill="FFFFFF"/>
        <w:spacing w:line="360" w:lineRule="auto"/>
        <w:ind w:firstLine="567"/>
        <w:jc w:val="both"/>
        <w:rPr>
          <w:color w:val="000000"/>
        </w:rPr>
      </w:pPr>
    </w:p>
    <w:p w:rsidR="0064128C" w:rsidRPr="00A8674E" w:rsidRDefault="0064128C" w:rsidP="0064128C">
      <w:pPr>
        <w:shd w:val="clear" w:color="auto" w:fill="FFFFFF"/>
        <w:spacing w:line="360" w:lineRule="auto"/>
        <w:ind w:firstLine="567"/>
        <w:jc w:val="both"/>
        <w:rPr>
          <w:color w:val="000000"/>
        </w:rPr>
      </w:pPr>
      <w:r w:rsidRPr="00A8674E">
        <w:rPr>
          <w:color w:val="000000"/>
        </w:rPr>
        <w:lastRenderedPageBreak/>
        <w:t xml:space="preserve">Во многих городах России в качестве облицовочного материала используют доломиты. Как правило, они берутся в виде негабаритов, как отходы добычи флюсов, используемых в металлургии. Объемы перерабатываемых негабаритов доломита не поддаются учету. </w:t>
      </w:r>
    </w:p>
    <w:p w:rsidR="0064128C" w:rsidRDefault="0064128C" w:rsidP="0064128C">
      <w:pPr>
        <w:shd w:val="clear" w:color="auto" w:fill="FFFFFF"/>
        <w:spacing w:line="360" w:lineRule="auto"/>
        <w:ind w:firstLine="567"/>
        <w:jc w:val="both"/>
        <w:rPr>
          <w:color w:val="000000"/>
          <w:shd w:val="clear" w:color="auto" w:fill="FFFFFF"/>
        </w:rPr>
      </w:pPr>
      <w:r w:rsidRPr="00A8674E">
        <w:rPr>
          <w:color w:val="000000"/>
        </w:rPr>
        <w:t>Среди десятков месторождений серпентинита в УрФО на блочный камень разрабатываются единицы: Южно-Шабровское (Свердловская область), Маукское (Челябинская область, в настоящее время работы не ведутся</w:t>
      </w:r>
      <w:r w:rsidR="009B297F">
        <w:rPr>
          <w:color w:val="000000"/>
        </w:rPr>
        <w:t>, рис. 8</w:t>
      </w:r>
      <w:r w:rsidRPr="00A8674E">
        <w:rPr>
          <w:color w:val="000000"/>
        </w:rPr>
        <w:t xml:space="preserve">). На остальных добывается строительный и ландшафтный камень: Орловское, </w:t>
      </w:r>
      <w:r>
        <w:rPr>
          <w:color w:val="000000"/>
        </w:rPr>
        <w:t>Костер</w:t>
      </w:r>
      <w:r w:rsidRPr="00A8674E">
        <w:rPr>
          <w:color w:val="000000"/>
        </w:rPr>
        <w:t xml:space="preserve">, </w:t>
      </w:r>
      <w:r>
        <w:rPr>
          <w:color w:val="000000"/>
          <w:shd w:val="clear" w:color="auto" w:fill="FFFFFF"/>
        </w:rPr>
        <w:t>Гора Кукушка</w:t>
      </w:r>
      <w:r w:rsidRPr="00A8674E">
        <w:rPr>
          <w:color w:val="000000"/>
          <w:shd w:val="clear" w:color="auto" w:fill="FFFFFF"/>
        </w:rPr>
        <w:t xml:space="preserve">, </w:t>
      </w:r>
      <w:r>
        <w:rPr>
          <w:color w:val="000000"/>
          <w:shd w:val="clear" w:color="auto" w:fill="FFFFFF"/>
        </w:rPr>
        <w:t>Волчья гора</w:t>
      </w:r>
      <w:r w:rsidRPr="00A8674E">
        <w:rPr>
          <w:color w:val="000000"/>
          <w:shd w:val="clear" w:color="auto" w:fill="FFFFFF"/>
        </w:rPr>
        <w:t xml:space="preserve"> и др.</w:t>
      </w:r>
    </w:p>
    <w:p w:rsidR="009B297F" w:rsidRDefault="009B297F" w:rsidP="009B297F">
      <w:pPr>
        <w:shd w:val="clear" w:color="auto" w:fill="FFFFFF"/>
        <w:spacing w:line="360" w:lineRule="auto"/>
        <w:ind w:firstLine="567"/>
        <w:jc w:val="center"/>
        <w:rPr>
          <w:color w:val="000000"/>
          <w:shd w:val="clear" w:color="auto" w:fill="FFFFFF"/>
        </w:rPr>
      </w:pPr>
    </w:p>
    <w:p w:rsidR="009B297F" w:rsidRPr="009B297F" w:rsidRDefault="009B297F" w:rsidP="009B297F">
      <w:pPr>
        <w:shd w:val="clear" w:color="auto" w:fill="FFFFFF"/>
        <w:spacing w:line="360" w:lineRule="auto"/>
        <w:ind w:firstLine="567"/>
        <w:jc w:val="center"/>
        <w:rPr>
          <w:color w:val="000000"/>
          <w:sz w:val="20"/>
          <w:szCs w:val="20"/>
          <w:shd w:val="clear" w:color="auto" w:fill="FFFFFF"/>
        </w:rPr>
      </w:pPr>
      <w:r w:rsidRPr="009B297F">
        <w:rPr>
          <w:color w:val="000000"/>
          <w:sz w:val="20"/>
          <w:szCs w:val="20"/>
          <w:shd w:val="clear" w:color="auto" w:fill="FFFFFF"/>
        </w:rPr>
        <w:t>Рис. 8. Маукское месторождение серпентинита (Челябинская область)</w:t>
      </w:r>
    </w:p>
    <w:p w:rsidR="009B297F" w:rsidRPr="00A8674E" w:rsidRDefault="009B297F" w:rsidP="0064128C">
      <w:pPr>
        <w:shd w:val="clear" w:color="auto" w:fill="FFFFFF"/>
        <w:spacing w:line="360" w:lineRule="auto"/>
        <w:ind w:firstLine="567"/>
        <w:jc w:val="both"/>
        <w:rPr>
          <w:color w:val="000000"/>
        </w:rPr>
      </w:pPr>
    </w:p>
    <w:p w:rsidR="00A8674E" w:rsidRPr="00367DE0" w:rsidRDefault="00A8674E" w:rsidP="00367DE0">
      <w:pPr>
        <w:pStyle w:val="17"/>
        <w:spacing w:before="0" w:line="360" w:lineRule="auto"/>
        <w:ind w:firstLine="567"/>
        <w:rPr>
          <w:rFonts w:ascii="Times New Roman" w:hAnsi="Times New Roman"/>
          <w:b/>
          <w:color w:val="000000"/>
          <w:sz w:val="24"/>
          <w:szCs w:val="24"/>
        </w:rPr>
      </w:pPr>
      <w:r w:rsidRPr="00367DE0">
        <w:rPr>
          <w:rFonts w:ascii="Times New Roman" w:hAnsi="Times New Roman"/>
          <w:b/>
          <w:color w:val="000000"/>
          <w:sz w:val="24"/>
          <w:szCs w:val="24"/>
        </w:rPr>
        <w:t>Добыча блочного камня высокой прочности</w:t>
      </w:r>
      <w:r w:rsidR="0065697D" w:rsidRPr="00367DE0">
        <w:rPr>
          <w:rFonts w:ascii="Times New Roman" w:hAnsi="Times New Roman"/>
          <w:b/>
          <w:color w:val="000000"/>
          <w:sz w:val="24"/>
          <w:szCs w:val="24"/>
        </w:rPr>
        <w:t xml:space="preserve"> на Урале</w:t>
      </w:r>
      <w:r w:rsidRPr="00367DE0">
        <w:rPr>
          <w:rFonts w:ascii="Times New Roman" w:hAnsi="Times New Roman"/>
          <w:b/>
          <w:color w:val="000000"/>
          <w:sz w:val="24"/>
          <w:szCs w:val="24"/>
        </w:rPr>
        <w:t>.</w:t>
      </w:r>
    </w:p>
    <w:p w:rsidR="00B9165A" w:rsidRPr="005B180F" w:rsidRDefault="00B9165A" w:rsidP="00367DE0">
      <w:pPr>
        <w:spacing w:line="360" w:lineRule="auto"/>
        <w:ind w:firstLine="567"/>
        <w:jc w:val="both"/>
        <w:rPr>
          <w:color w:val="000000"/>
        </w:rPr>
      </w:pPr>
      <w:r w:rsidRPr="00367DE0">
        <w:rPr>
          <w:color w:val="000000"/>
        </w:rPr>
        <w:t>На долю УрФО  приходится 30 % от общего объема добычи блоков</w:t>
      </w:r>
      <w:r w:rsidR="005C5AAF" w:rsidRPr="00367DE0">
        <w:rPr>
          <w:color w:val="000000"/>
        </w:rPr>
        <w:t xml:space="preserve"> высокопрочного камня</w:t>
      </w:r>
      <w:r w:rsidR="00AA4853">
        <w:rPr>
          <w:color w:val="000000"/>
        </w:rPr>
        <w:t xml:space="preserve"> в стране [</w:t>
      </w:r>
      <w:r w:rsidR="00030EFE" w:rsidRPr="00030EFE">
        <w:rPr>
          <w:color w:val="000000"/>
        </w:rPr>
        <w:t>2</w:t>
      </w:r>
      <w:r w:rsidR="00030EFE">
        <w:rPr>
          <w:color w:val="000000"/>
        </w:rPr>
        <w:t xml:space="preserve">, </w:t>
      </w:r>
      <w:r w:rsidR="00030EFE" w:rsidRPr="00030EFE">
        <w:rPr>
          <w:color w:val="000000"/>
        </w:rPr>
        <w:t>9, 10</w:t>
      </w:r>
      <w:r w:rsidRPr="00367DE0">
        <w:rPr>
          <w:color w:val="000000"/>
        </w:rPr>
        <w:t xml:space="preserve">]. Он характеризуется высокими темпами роста освоения запасов природного камня. Так, например, по состоянию на декабрь 2000 года постоянно эксплуатировались </w:t>
      </w:r>
      <w:r w:rsidR="005C5AAF" w:rsidRPr="00367DE0">
        <w:rPr>
          <w:color w:val="000000"/>
        </w:rPr>
        <w:t>лишь 5 месторождений</w:t>
      </w:r>
      <w:r w:rsidRPr="00367DE0">
        <w:rPr>
          <w:color w:val="000000"/>
        </w:rPr>
        <w:t>: Сибирское, Мансуровское, Исетское, Западно-Султаевское и Суховязское. В настоящее время разрабатываемых месторождений 12: Мансуровское, Исетское, Восточно-Варламовское, Лисья Горка, Нижне-Санарское, Ташмурунское, Шрау-Тау, Северо-Бускунское, Малыгинское, Суховязское, Цветок Урала</w:t>
      </w:r>
      <w:r w:rsidR="00F96BDB" w:rsidRPr="00367DE0">
        <w:rPr>
          <w:color w:val="000000"/>
        </w:rPr>
        <w:t xml:space="preserve"> и Южно-Султаевское (рис. </w:t>
      </w:r>
      <w:r w:rsidR="009B297F">
        <w:rPr>
          <w:color w:val="000000"/>
        </w:rPr>
        <w:t>9</w:t>
      </w:r>
      <w:r w:rsidRPr="00367DE0">
        <w:rPr>
          <w:color w:val="000000"/>
        </w:rPr>
        <w:t>). Наиболее крупным карьером природного камня Урала является «Мансуровский» (ОАО «Уральские камни») с производительностью 35 тыс. м</w:t>
      </w:r>
      <w:r w:rsidRPr="00367DE0">
        <w:rPr>
          <w:color w:val="000000"/>
          <w:vertAlign w:val="superscript"/>
        </w:rPr>
        <w:t>3</w:t>
      </w:r>
      <w:r w:rsidRPr="00367DE0">
        <w:rPr>
          <w:color w:val="000000"/>
        </w:rPr>
        <w:t xml:space="preserve"> камнеблоков в год. По техническому оснащению одним из передовых на Урале является Нижне-Санарский карьер (ООО «Санарский гранит»). </w:t>
      </w:r>
    </w:p>
    <w:p w:rsidR="00A224FE" w:rsidRPr="005B180F" w:rsidRDefault="00A224FE" w:rsidP="00367DE0">
      <w:pPr>
        <w:spacing w:line="360" w:lineRule="auto"/>
        <w:ind w:firstLine="567"/>
        <w:jc w:val="both"/>
      </w:pPr>
    </w:p>
    <w:p w:rsidR="007E3197" w:rsidRPr="007D6F94" w:rsidRDefault="00F96BDB" w:rsidP="007D6F94">
      <w:pPr>
        <w:spacing w:before="120" w:after="120" w:line="360" w:lineRule="auto"/>
        <w:jc w:val="center"/>
        <w:rPr>
          <w:sz w:val="20"/>
          <w:szCs w:val="20"/>
        </w:rPr>
      </w:pPr>
      <w:r>
        <w:rPr>
          <w:sz w:val="20"/>
          <w:szCs w:val="20"/>
        </w:rPr>
        <w:t xml:space="preserve">Рис. </w:t>
      </w:r>
      <w:r w:rsidR="009B297F">
        <w:rPr>
          <w:sz w:val="20"/>
          <w:szCs w:val="20"/>
        </w:rPr>
        <w:t>9</w:t>
      </w:r>
      <w:r w:rsidR="007E3197" w:rsidRPr="007D6F94">
        <w:rPr>
          <w:sz w:val="20"/>
          <w:szCs w:val="20"/>
        </w:rPr>
        <w:t xml:space="preserve">. Схема расположения месторождений </w:t>
      </w:r>
      <w:r w:rsidR="00BE1A3D">
        <w:rPr>
          <w:sz w:val="20"/>
          <w:szCs w:val="20"/>
        </w:rPr>
        <w:t xml:space="preserve">блочного </w:t>
      </w:r>
      <w:r w:rsidR="007E3197" w:rsidRPr="007D6F94">
        <w:rPr>
          <w:sz w:val="20"/>
          <w:szCs w:val="20"/>
        </w:rPr>
        <w:t>высокопрочного камня на Урале</w:t>
      </w:r>
    </w:p>
    <w:p w:rsidR="00CC7BC3" w:rsidRPr="00CC7BC3" w:rsidRDefault="00CC7BC3" w:rsidP="005529DF">
      <w:pPr>
        <w:spacing w:line="360" w:lineRule="auto"/>
        <w:ind w:firstLine="567"/>
        <w:jc w:val="both"/>
      </w:pPr>
      <w:r w:rsidRPr="00CC7BC3">
        <w:t>Наиболее известны светло-серые с зеленоватым оттенком граниты Мансуровского (</w:t>
      </w:r>
      <w:r w:rsidR="00367DE0">
        <w:t xml:space="preserve">рис. </w:t>
      </w:r>
      <w:r w:rsidR="009B297F">
        <w:t>10</w:t>
      </w:r>
      <w:r w:rsidRPr="00CC7BC3">
        <w:t>), свет</w:t>
      </w:r>
      <w:r w:rsidR="00EC40DA">
        <w:t>ло-серые граниты Ташмурунского</w:t>
      </w:r>
      <w:r w:rsidR="00361541">
        <w:t xml:space="preserve"> (рис. 11)</w:t>
      </w:r>
      <w:r w:rsidR="00EF78B5">
        <w:t xml:space="preserve">, </w:t>
      </w:r>
      <w:r w:rsidR="00EF78B5" w:rsidRPr="00CC7BC3">
        <w:t>черные долериты Северо-Бускунского месторождений</w:t>
      </w:r>
      <w:r w:rsidR="00EF78B5">
        <w:t xml:space="preserve"> и</w:t>
      </w:r>
      <w:r w:rsidRPr="00CC7BC3">
        <w:t xml:space="preserve"> темно-зеленые габбро-нориты</w:t>
      </w:r>
      <w:r w:rsidR="00EF78B5">
        <w:t xml:space="preserve"> м</w:t>
      </w:r>
      <w:r w:rsidR="00367DE0">
        <w:t xml:space="preserve">есторождения Шрау-Тау (рис. </w:t>
      </w:r>
      <w:r w:rsidR="009B297F">
        <w:t>1</w:t>
      </w:r>
      <w:r w:rsidR="00361541">
        <w:t>2</w:t>
      </w:r>
      <w:r w:rsidR="00EF78B5">
        <w:t>)</w:t>
      </w:r>
      <w:r w:rsidRPr="00CC7BC3">
        <w:t xml:space="preserve"> </w:t>
      </w:r>
      <w:r w:rsidR="00EF78B5">
        <w:t>в республике</w:t>
      </w:r>
      <w:r w:rsidRPr="00CC7BC3">
        <w:t xml:space="preserve"> Башкортостан, коричневые граниты Малыгинского, желтовато-оранжевые граниты Южно-Султаевского, бело-черные с голубым оттенком гранодиориты Нижне-Санарского, светло-серые гран</w:t>
      </w:r>
      <w:r w:rsidR="009B297F">
        <w:t>иты Суховязского (рис. 1</w:t>
      </w:r>
      <w:r w:rsidR="00361541">
        <w:t>3</w:t>
      </w:r>
      <w:r w:rsidR="00EF78B5">
        <w:t>) месторождений в Челябинской области</w:t>
      </w:r>
      <w:r w:rsidRPr="00CC7BC3">
        <w:t>, а также граниты месторождений Сибирское, Сысертское и Исетское</w:t>
      </w:r>
      <w:r w:rsidR="00361541">
        <w:t xml:space="preserve"> (рис. 14)</w:t>
      </w:r>
      <w:r w:rsidRPr="00CC7BC3">
        <w:t xml:space="preserve"> </w:t>
      </w:r>
      <w:r w:rsidR="00EF78B5">
        <w:t>в Свердловской</w:t>
      </w:r>
      <w:r w:rsidR="00EC40DA">
        <w:t xml:space="preserve"> обл</w:t>
      </w:r>
      <w:r w:rsidR="00EF78B5">
        <w:t>асти</w:t>
      </w:r>
      <w:r w:rsidRPr="00CC7BC3">
        <w:t>.</w:t>
      </w:r>
    </w:p>
    <w:p w:rsidR="003C2896" w:rsidRDefault="009B297F" w:rsidP="005529DF">
      <w:pPr>
        <w:spacing w:before="120" w:after="120" w:line="360" w:lineRule="auto"/>
        <w:jc w:val="center"/>
        <w:rPr>
          <w:sz w:val="20"/>
          <w:szCs w:val="20"/>
        </w:rPr>
      </w:pPr>
      <w:r>
        <w:rPr>
          <w:sz w:val="20"/>
          <w:szCs w:val="20"/>
        </w:rPr>
        <w:t>Рис. 10</w:t>
      </w:r>
      <w:r w:rsidR="003C2896" w:rsidRPr="007D6F94">
        <w:rPr>
          <w:sz w:val="20"/>
          <w:szCs w:val="20"/>
        </w:rPr>
        <w:t>. Юго-Западный участок Мансуровского месторождения гранита (республика Башкортостан)</w:t>
      </w:r>
    </w:p>
    <w:p w:rsidR="00361541" w:rsidRPr="007D6F94" w:rsidRDefault="00361541" w:rsidP="00361541">
      <w:pPr>
        <w:spacing w:before="120" w:after="120" w:line="360" w:lineRule="auto"/>
        <w:jc w:val="center"/>
        <w:rPr>
          <w:sz w:val="20"/>
          <w:szCs w:val="20"/>
        </w:rPr>
      </w:pPr>
      <w:r>
        <w:rPr>
          <w:sz w:val="20"/>
          <w:szCs w:val="20"/>
        </w:rPr>
        <w:t>Рис. 11</w:t>
      </w:r>
      <w:r w:rsidRPr="007D6F94">
        <w:rPr>
          <w:sz w:val="20"/>
          <w:szCs w:val="20"/>
        </w:rPr>
        <w:t xml:space="preserve">. </w:t>
      </w:r>
      <w:r>
        <w:rPr>
          <w:sz w:val="20"/>
          <w:szCs w:val="20"/>
        </w:rPr>
        <w:t>Ташмурунское месторождение</w:t>
      </w:r>
      <w:r w:rsidRPr="007D6F94">
        <w:rPr>
          <w:sz w:val="20"/>
          <w:szCs w:val="20"/>
        </w:rPr>
        <w:t xml:space="preserve"> гранита (республика Башкортостан)</w:t>
      </w:r>
    </w:p>
    <w:p w:rsidR="00361541" w:rsidRPr="007D6F94" w:rsidRDefault="00361541" w:rsidP="005529DF">
      <w:pPr>
        <w:spacing w:before="120" w:after="120" w:line="360" w:lineRule="auto"/>
        <w:jc w:val="center"/>
        <w:rPr>
          <w:sz w:val="20"/>
          <w:szCs w:val="20"/>
        </w:rPr>
      </w:pPr>
    </w:p>
    <w:p w:rsidR="003C2896" w:rsidRDefault="003C2896" w:rsidP="003C2896">
      <w:pPr>
        <w:spacing w:before="120" w:after="120" w:line="360" w:lineRule="auto"/>
        <w:contextualSpacing/>
        <w:jc w:val="center"/>
        <w:rPr>
          <w:b/>
          <w:i/>
          <w:sz w:val="28"/>
          <w:szCs w:val="28"/>
        </w:rPr>
      </w:pPr>
    </w:p>
    <w:p w:rsidR="003C2896" w:rsidRPr="007D6F94" w:rsidRDefault="009B297F" w:rsidP="005529DF">
      <w:pPr>
        <w:spacing w:before="120" w:after="120" w:line="360" w:lineRule="auto"/>
        <w:jc w:val="center"/>
        <w:rPr>
          <w:sz w:val="20"/>
          <w:szCs w:val="20"/>
        </w:rPr>
      </w:pPr>
      <w:r>
        <w:rPr>
          <w:sz w:val="20"/>
          <w:szCs w:val="20"/>
        </w:rPr>
        <w:t>Рис. 1</w:t>
      </w:r>
      <w:r w:rsidR="00361541">
        <w:rPr>
          <w:sz w:val="20"/>
          <w:szCs w:val="20"/>
        </w:rPr>
        <w:t>2</w:t>
      </w:r>
      <w:r w:rsidR="003C2896" w:rsidRPr="007D6F94">
        <w:rPr>
          <w:sz w:val="20"/>
          <w:szCs w:val="20"/>
        </w:rPr>
        <w:t>. Месторождение габбро-норита Шрау-Тау (</w:t>
      </w:r>
      <w:r w:rsidR="00EC40DA" w:rsidRPr="007D6F94">
        <w:rPr>
          <w:sz w:val="20"/>
          <w:szCs w:val="20"/>
        </w:rPr>
        <w:t xml:space="preserve">республика </w:t>
      </w:r>
      <w:r w:rsidR="003C2896" w:rsidRPr="007D6F94">
        <w:rPr>
          <w:sz w:val="20"/>
          <w:szCs w:val="20"/>
        </w:rPr>
        <w:t>Башкортостан)</w:t>
      </w:r>
    </w:p>
    <w:p w:rsidR="00EF78B5" w:rsidRDefault="009B297F" w:rsidP="00EF78B5">
      <w:pPr>
        <w:spacing w:before="120" w:after="120" w:line="360" w:lineRule="auto"/>
        <w:jc w:val="center"/>
        <w:rPr>
          <w:sz w:val="20"/>
          <w:szCs w:val="20"/>
        </w:rPr>
      </w:pPr>
      <w:r>
        <w:rPr>
          <w:sz w:val="20"/>
          <w:szCs w:val="20"/>
        </w:rPr>
        <w:t>Рис. 1</w:t>
      </w:r>
      <w:r w:rsidR="00361541">
        <w:rPr>
          <w:sz w:val="20"/>
          <w:szCs w:val="20"/>
        </w:rPr>
        <w:t>3</w:t>
      </w:r>
      <w:r w:rsidR="00EF78B5">
        <w:rPr>
          <w:sz w:val="20"/>
          <w:szCs w:val="20"/>
        </w:rPr>
        <w:t>. Месторождение гранита</w:t>
      </w:r>
      <w:r w:rsidR="00EF78B5" w:rsidRPr="007D6F94">
        <w:rPr>
          <w:sz w:val="20"/>
          <w:szCs w:val="20"/>
        </w:rPr>
        <w:t xml:space="preserve"> </w:t>
      </w:r>
      <w:r w:rsidR="00EF78B5">
        <w:rPr>
          <w:sz w:val="20"/>
          <w:szCs w:val="20"/>
        </w:rPr>
        <w:t>Суховязское</w:t>
      </w:r>
      <w:r w:rsidR="00EF78B5" w:rsidRPr="007D6F94">
        <w:rPr>
          <w:sz w:val="20"/>
          <w:szCs w:val="20"/>
        </w:rPr>
        <w:t xml:space="preserve"> (</w:t>
      </w:r>
      <w:r w:rsidR="00EF78B5">
        <w:rPr>
          <w:sz w:val="20"/>
          <w:szCs w:val="20"/>
        </w:rPr>
        <w:t>Челябинская область</w:t>
      </w:r>
      <w:r w:rsidR="00EF78B5" w:rsidRPr="007D6F94">
        <w:rPr>
          <w:sz w:val="20"/>
          <w:szCs w:val="20"/>
        </w:rPr>
        <w:t>)</w:t>
      </w:r>
    </w:p>
    <w:p w:rsidR="00361541" w:rsidRPr="007D6F94" w:rsidRDefault="00361541" w:rsidP="00361541">
      <w:pPr>
        <w:spacing w:before="120" w:after="120" w:line="360" w:lineRule="auto"/>
        <w:jc w:val="center"/>
        <w:rPr>
          <w:sz w:val="20"/>
          <w:szCs w:val="20"/>
        </w:rPr>
      </w:pPr>
      <w:r>
        <w:rPr>
          <w:sz w:val="20"/>
          <w:szCs w:val="20"/>
        </w:rPr>
        <w:t>Рис. 14. Месторождение гранита</w:t>
      </w:r>
      <w:r w:rsidRPr="007D6F94">
        <w:rPr>
          <w:sz w:val="20"/>
          <w:szCs w:val="20"/>
        </w:rPr>
        <w:t xml:space="preserve"> </w:t>
      </w:r>
      <w:r>
        <w:rPr>
          <w:sz w:val="20"/>
          <w:szCs w:val="20"/>
        </w:rPr>
        <w:t>Исетское</w:t>
      </w:r>
      <w:r w:rsidRPr="007D6F94">
        <w:rPr>
          <w:sz w:val="20"/>
          <w:szCs w:val="20"/>
        </w:rPr>
        <w:t xml:space="preserve"> (</w:t>
      </w:r>
      <w:r>
        <w:rPr>
          <w:sz w:val="20"/>
          <w:szCs w:val="20"/>
        </w:rPr>
        <w:t>Свердловская область</w:t>
      </w:r>
      <w:r w:rsidRPr="007D6F94">
        <w:rPr>
          <w:sz w:val="20"/>
          <w:szCs w:val="20"/>
        </w:rPr>
        <w:t>)</w:t>
      </w:r>
    </w:p>
    <w:p w:rsidR="00655284" w:rsidRPr="008E3822" w:rsidRDefault="00655284" w:rsidP="00552780">
      <w:pPr>
        <w:spacing w:before="120" w:after="120" w:line="360" w:lineRule="auto"/>
        <w:ind w:firstLine="397"/>
        <w:rPr>
          <w:b/>
          <w:color w:val="000000"/>
          <w:spacing w:val="4"/>
        </w:rPr>
      </w:pPr>
      <w:r w:rsidRPr="008E3822">
        <w:rPr>
          <w:b/>
          <w:color w:val="000000"/>
          <w:spacing w:val="4"/>
        </w:rPr>
        <w:t>Список литературы</w:t>
      </w:r>
    </w:p>
    <w:p w:rsidR="008F5A42" w:rsidRPr="008F5A42" w:rsidRDefault="008F5A42" w:rsidP="008F5A42">
      <w:pPr>
        <w:pStyle w:val="afe"/>
        <w:numPr>
          <w:ilvl w:val="0"/>
          <w:numId w:val="38"/>
        </w:numPr>
        <w:tabs>
          <w:tab w:val="left" w:pos="709"/>
          <w:tab w:val="left" w:pos="851"/>
        </w:tabs>
        <w:spacing w:line="360" w:lineRule="auto"/>
        <w:ind w:left="0" w:firstLine="397"/>
        <w:contextualSpacing/>
        <w:rPr>
          <w:rFonts w:ascii="Times New Roman" w:eastAsia="Calibri" w:hAnsi="Times New Roman"/>
          <w:spacing w:val="-2"/>
          <w:sz w:val="24"/>
          <w:lang w:val="en-US"/>
        </w:rPr>
      </w:pPr>
      <w:r w:rsidRPr="008F5A42">
        <w:rPr>
          <w:rFonts w:ascii="Times New Roman" w:eastAsia="Calibri" w:hAnsi="Times New Roman"/>
          <w:spacing w:val="-2"/>
          <w:sz w:val="24"/>
          <w:lang w:val="en-US"/>
        </w:rPr>
        <w:t>Carlo Montani. Stone 2007. World Marketing Handbook, 2007, Il Sole 24 ORE Business Media S.r.l.</w:t>
      </w:r>
    </w:p>
    <w:p w:rsidR="008F5A42" w:rsidRPr="008F5A42" w:rsidRDefault="008F5A42" w:rsidP="008F5A42">
      <w:pPr>
        <w:pStyle w:val="afe"/>
        <w:numPr>
          <w:ilvl w:val="0"/>
          <w:numId w:val="38"/>
        </w:numPr>
        <w:tabs>
          <w:tab w:val="left" w:pos="709"/>
          <w:tab w:val="left" w:pos="851"/>
        </w:tabs>
        <w:spacing w:line="360" w:lineRule="auto"/>
        <w:ind w:left="0" w:firstLine="397"/>
        <w:contextualSpacing/>
        <w:rPr>
          <w:rFonts w:ascii="Times New Roman" w:eastAsia="Calibri" w:hAnsi="Times New Roman"/>
          <w:spacing w:val="-2"/>
          <w:sz w:val="24"/>
        </w:rPr>
      </w:pPr>
      <w:r w:rsidRPr="00BC0B0F">
        <w:rPr>
          <w:rFonts w:ascii="Times New Roman" w:eastAsia="Calibri" w:hAnsi="Times New Roman"/>
          <w:spacing w:val="-2"/>
          <w:sz w:val="24"/>
        </w:rPr>
        <w:t>Синельников О.Б. Добыча</w:t>
      </w:r>
      <w:r>
        <w:rPr>
          <w:rFonts w:ascii="Times New Roman" w:eastAsia="Calibri" w:hAnsi="Times New Roman"/>
          <w:spacing w:val="-2"/>
          <w:sz w:val="24"/>
        </w:rPr>
        <w:t xml:space="preserve"> природного облицовочного камня. М.: Издательство РАСХН, 2005. 245 с</w:t>
      </w:r>
      <w:r w:rsidRPr="00BC0B0F">
        <w:rPr>
          <w:rFonts w:ascii="Times New Roman" w:eastAsia="Calibri" w:hAnsi="Times New Roman"/>
          <w:spacing w:val="-2"/>
          <w:sz w:val="24"/>
        </w:rPr>
        <w:t>.</w:t>
      </w:r>
    </w:p>
    <w:p w:rsidR="0074347C" w:rsidRPr="008E3822" w:rsidRDefault="0074347C" w:rsidP="00552780">
      <w:pPr>
        <w:pStyle w:val="afe"/>
        <w:numPr>
          <w:ilvl w:val="0"/>
          <w:numId w:val="38"/>
        </w:numPr>
        <w:tabs>
          <w:tab w:val="left" w:pos="709"/>
          <w:tab w:val="left" w:pos="851"/>
        </w:tabs>
        <w:spacing w:line="360" w:lineRule="auto"/>
        <w:ind w:left="0" w:firstLine="397"/>
        <w:contextualSpacing/>
        <w:rPr>
          <w:rFonts w:ascii="Times New Roman" w:eastAsia="Calibri" w:hAnsi="Times New Roman"/>
          <w:spacing w:val="-2"/>
          <w:sz w:val="24"/>
        </w:rPr>
      </w:pPr>
      <w:r w:rsidRPr="00BC0B0F">
        <w:rPr>
          <w:rFonts w:ascii="Times New Roman" w:eastAsia="Calibri" w:hAnsi="Times New Roman"/>
          <w:spacing w:val="-2"/>
          <w:sz w:val="24"/>
        </w:rPr>
        <w:t>Аглюков Х.И.</w:t>
      </w:r>
      <w:r w:rsidRPr="008E3822">
        <w:rPr>
          <w:rFonts w:ascii="Times New Roman" w:eastAsia="Calibri" w:hAnsi="Times New Roman"/>
          <w:spacing w:val="-2"/>
          <w:sz w:val="24"/>
        </w:rPr>
        <w:t xml:space="preserve"> Повышение качества технологии добычи блочного гранита. Экономика, управление, качество: межвуз. сб. науч. тр.  Магнитогорск: МГТУ, 2003. С. 68-73.</w:t>
      </w:r>
    </w:p>
    <w:p w:rsidR="0074347C" w:rsidRPr="008E3822" w:rsidRDefault="0074347C" w:rsidP="00552780">
      <w:pPr>
        <w:pStyle w:val="afe"/>
        <w:numPr>
          <w:ilvl w:val="0"/>
          <w:numId w:val="38"/>
        </w:numPr>
        <w:tabs>
          <w:tab w:val="left" w:pos="709"/>
          <w:tab w:val="left" w:pos="851"/>
        </w:tabs>
        <w:spacing w:line="360" w:lineRule="auto"/>
        <w:ind w:left="0" w:firstLine="397"/>
        <w:contextualSpacing/>
        <w:rPr>
          <w:rFonts w:ascii="Times New Roman" w:eastAsia="Calibri" w:hAnsi="Times New Roman"/>
          <w:spacing w:val="-2"/>
          <w:sz w:val="24"/>
        </w:rPr>
      </w:pPr>
      <w:r w:rsidRPr="00BC0B0F">
        <w:rPr>
          <w:rFonts w:ascii="Times New Roman" w:eastAsia="Calibri" w:hAnsi="Times New Roman"/>
          <w:spacing w:val="-2"/>
          <w:sz w:val="24"/>
        </w:rPr>
        <w:t>Дубровский А.Б., Уляков М.С.</w:t>
      </w:r>
      <w:r w:rsidRPr="008E3822">
        <w:rPr>
          <w:rFonts w:ascii="Times New Roman" w:eastAsia="Calibri" w:hAnsi="Times New Roman"/>
          <w:spacing w:val="-2"/>
          <w:sz w:val="24"/>
        </w:rPr>
        <w:t xml:space="preserve"> Выбор оборудования при разработке Нижне-Санарского месторождения гранодиоритов // Горный журнал. 2011. №5. С. 67-70.</w:t>
      </w:r>
    </w:p>
    <w:p w:rsidR="00655284" w:rsidRDefault="00655284" w:rsidP="00552780">
      <w:pPr>
        <w:pStyle w:val="afe"/>
        <w:numPr>
          <w:ilvl w:val="0"/>
          <w:numId w:val="38"/>
        </w:numPr>
        <w:tabs>
          <w:tab w:val="left" w:pos="709"/>
          <w:tab w:val="left" w:pos="851"/>
        </w:tabs>
        <w:spacing w:line="360" w:lineRule="auto"/>
        <w:ind w:left="0" w:firstLine="397"/>
        <w:contextualSpacing/>
        <w:rPr>
          <w:rFonts w:ascii="Times New Roman" w:eastAsia="Calibri" w:hAnsi="Times New Roman"/>
          <w:spacing w:val="-2"/>
          <w:sz w:val="24"/>
        </w:rPr>
      </w:pPr>
      <w:r w:rsidRPr="00BC0B0F">
        <w:rPr>
          <w:rFonts w:ascii="Times New Roman" w:eastAsia="Calibri" w:hAnsi="Times New Roman"/>
          <w:spacing w:val="-2"/>
          <w:sz w:val="24"/>
        </w:rPr>
        <w:t>Аглюков Х.И.</w:t>
      </w:r>
      <w:r w:rsidRPr="008E3822">
        <w:rPr>
          <w:rFonts w:ascii="Times New Roman" w:eastAsia="Calibri" w:hAnsi="Times New Roman"/>
          <w:spacing w:val="-2"/>
          <w:sz w:val="24"/>
        </w:rPr>
        <w:t xml:space="preserve"> Обоснование эффективности технологии добычи блочного гранита. Добыча, </w:t>
      </w:r>
      <w:r w:rsidRPr="0073773A">
        <w:rPr>
          <w:rFonts w:ascii="Times New Roman" w:hAnsi="Times New Roman"/>
          <w:sz w:val="24"/>
        </w:rPr>
        <w:t>обработка</w:t>
      </w:r>
      <w:r w:rsidRPr="008E3822">
        <w:rPr>
          <w:rFonts w:ascii="Times New Roman" w:eastAsia="Calibri" w:hAnsi="Times New Roman"/>
          <w:spacing w:val="-2"/>
          <w:sz w:val="24"/>
        </w:rPr>
        <w:t xml:space="preserve"> и применение природного камня: сб. науч. тр. Магнитогорск: МГТУ, 2003. С. 114-118.</w:t>
      </w:r>
    </w:p>
    <w:p w:rsidR="00030EFE" w:rsidRPr="00030EFE" w:rsidRDefault="00030EFE" w:rsidP="00030EFE">
      <w:pPr>
        <w:pStyle w:val="afe"/>
        <w:numPr>
          <w:ilvl w:val="0"/>
          <w:numId w:val="38"/>
        </w:numPr>
        <w:tabs>
          <w:tab w:val="left" w:pos="709"/>
          <w:tab w:val="left" w:pos="851"/>
        </w:tabs>
        <w:spacing w:line="360" w:lineRule="auto"/>
        <w:ind w:left="0" w:firstLine="397"/>
        <w:contextualSpacing/>
        <w:rPr>
          <w:rFonts w:ascii="Times New Roman" w:eastAsia="Calibri" w:hAnsi="Times New Roman"/>
          <w:spacing w:val="-2"/>
          <w:sz w:val="24"/>
        </w:rPr>
      </w:pPr>
      <w:r w:rsidRPr="00BC0B0F">
        <w:rPr>
          <w:rFonts w:ascii="Times New Roman" w:eastAsia="Calibri" w:hAnsi="Times New Roman"/>
          <w:spacing w:val="-2"/>
          <w:sz w:val="24"/>
        </w:rPr>
        <w:t>Чирков А.С.</w:t>
      </w:r>
      <w:r w:rsidRPr="008E3822">
        <w:rPr>
          <w:rFonts w:ascii="Times New Roman" w:eastAsia="Calibri" w:hAnsi="Times New Roman"/>
          <w:spacing w:val="-2"/>
          <w:sz w:val="24"/>
        </w:rPr>
        <w:t xml:space="preserve"> Добыча и переработка строительных горных пород: учебник для вузов. М.: Изд-во Моск. гос. горн. ун-та, 2001. 623 с. </w:t>
      </w:r>
    </w:p>
    <w:p w:rsidR="00E85459" w:rsidRDefault="00655284" w:rsidP="00E85459">
      <w:pPr>
        <w:pStyle w:val="afe"/>
        <w:numPr>
          <w:ilvl w:val="0"/>
          <w:numId w:val="38"/>
        </w:numPr>
        <w:tabs>
          <w:tab w:val="left" w:pos="709"/>
          <w:tab w:val="left" w:pos="851"/>
        </w:tabs>
        <w:spacing w:line="360" w:lineRule="auto"/>
        <w:ind w:left="0" w:firstLine="397"/>
        <w:contextualSpacing/>
        <w:rPr>
          <w:rFonts w:ascii="Times New Roman" w:eastAsia="Calibri" w:hAnsi="Times New Roman"/>
          <w:spacing w:val="-2"/>
          <w:sz w:val="24"/>
        </w:rPr>
      </w:pPr>
      <w:r w:rsidRPr="00BC0B0F">
        <w:rPr>
          <w:rFonts w:ascii="Times New Roman" w:eastAsia="Calibri" w:hAnsi="Times New Roman"/>
          <w:spacing w:val="-2"/>
          <w:sz w:val="24"/>
        </w:rPr>
        <w:t>Аглюков Х.И.</w:t>
      </w:r>
      <w:r w:rsidRPr="008E3822">
        <w:rPr>
          <w:rFonts w:ascii="Times New Roman" w:eastAsia="Calibri" w:hAnsi="Times New Roman"/>
          <w:spacing w:val="-2"/>
          <w:sz w:val="24"/>
        </w:rPr>
        <w:t xml:space="preserve"> Эффективность производства гранитного щебня // Добыча, обработка и применение природного камня: сб. науч. тр.  Магнитогорск: ГОУ ВПО «МГТУ», 2009. C. 81-84.</w:t>
      </w:r>
    </w:p>
    <w:p w:rsidR="00E85459" w:rsidRPr="00E85459" w:rsidRDefault="00E85459" w:rsidP="00E85459">
      <w:pPr>
        <w:pStyle w:val="afe"/>
        <w:numPr>
          <w:ilvl w:val="0"/>
          <w:numId w:val="38"/>
        </w:numPr>
        <w:tabs>
          <w:tab w:val="left" w:pos="709"/>
          <w:tab w:val="left" w:pos="851"/>
        </w:tabs>
        <w:spacing w:line="360" w:lineRule="auto"/>
        <w:ind w:left="0" w:firstLine="397"/>
        <w:contextualSpacing/>
        <w:rPr>
          <w:rFonts w:ascii="Times New Roman" w:eastAsia="Calibri" w:hAnsi="Times New Roman"/>
          <w:spacing w:val="-2"/>
          <w:sz w:val="24"/>
        </w:rPr>
      </w:pPr>
      <w:r w:rsidRPr="00E85459">
        <w:rPr>
          <w:rFonts w:ascii="Times New Roman" w:eastAsia="Calibri" w:hAnsi="Times New Roman"/>
          <w:spacing w:val="-2"/>
          <w:sz w:val="24"/>
        </w:rPr>
        <w:t>Великанов В.С. Реализация подходов по совершенствованию эргономических показателей карьерных экскаваторов: Монография. Магнитогорск: ФГБОУ ВПО «МГТУ», 2011. 85 с.</w:t>
      </w:r>
    </w:p>
    <w:p w:rsidR="00E85459" w:rsidRPr="00E85459" w:rsidRDefault="00E85459" w:rsidP="00E85459">
      <w:pPr>
        <w:pStyle w:val="afe"/>
        <w:numPr>
          <w:ilvl w:val="0"/>
          <w:numId w:val="38"/>
        </w:numPr>
        <w:tabs>
          <w:tab w:val="left" w:pos="709"/>
          <w:tab w:val="left" w:pos="851"/>
        </w:tabs>
        <w:spacing w:line="360" w:lineRule="auto"/>
        <w:ind w:left="0" w:firstLine="397"/>
        <w:contextualSpacing/>
        <w:rPr>
          <w:rFonts w:ascii="Times New Roman" w:eastAsia="Calibri" w:hAnsi="Times New Roman"/>
          <w:spacing w:val="-2"/>
          <w:sz w:val="24"/>
        </w:rPr>
      </w:pPr>
      <w:r w:rsidRPr="00E85459">
        <w:rPr>
          <w:rFonts w:ascii="Times New Roman" w:eastAsia="Calibri" w:hAnsi="Times New Roman"/>
          <w:spacing w:val="-2"/>
          <w:sz w:val="24"/>
        </w:rPr>
        <w:t>Першин</w:t>
      </w:r>
      <w:r w:rsidRPr="00B42B9D">
        <w:rPr>
          <w:rFonts w:ascii="Times New Roman" w:eastAsia="Calibri" w:hAnsi="Times New Roman"/>
          <w:spacing w:val="-2"/>
          <w:sz w:val="24"/>
          <w:lang w:val="en-US"/>
        </w:rPr>
        <w:t xml:space="preserve"> </w:t>
      </w:r>
      <w:r w:rsidRPr="00E85459">
        <w:rPr>
          <w:rFonts w:ascii="Times New Roman" w:eastAsia="Calibri" w:hAnsi="Times New Roman"/>
          <w:spacing w:val="-2"/>
          <w:sz w:val="24"/>
        </w:rPr>
        <w:t>Г</w:t>
      </w:r>
      <w:r w:rsidRPr="00B42B9D">
        <w:rPr>
          <w:rFonts w:ascii="Times New Roman" w:eastAsia="Calibri" w:hAnsi="Times New Roman"/>
          <w:spacing w:val="-2"/>
          <w:sz w:val="24"/>
          <w:lang w:val="en-US"/>
        </w:rPr>
        <w:t>.</w:t>
      </w:r>
      <w:r w:rsidRPr="00E85459">
        <w:rPr>
          <w:rFonts w:ascii="Times New Roman" w:eastAsia="Calibri" w:hAnsi="Times New Roman"/>
          <w:spacing w:val="-2"/>
          <w:sz w:val="24"/>
        </w:rPr>
        <w:t>Д</w:t>
      </w:r>
      <w:r w:rsidRPr="00B42B9D">
        <w:rPr>
          <w:rFonts w:ascii="Times New Roman" w:eastAsia="Calibri" w:hAnsi="Times New Roman"/>
          <w:spacing w:val="-2"/>
          <w:sz w:val="24"/>
          <w:lang w:val="en-US"/>
        </w:rPr>
        <w:t xml:space="preserve">., </w:t>
      </w:r>
      <w:r w:rsidRPr="00E85459">
        <w:rPr>
          <w:rFonts w:ascii="Times New Roman" w:eastAsia="Calibri" w:hAnsi="Times New Roman"/>
          <w:spacing w:val="-2"/>
          <w:sz w:val="24"/>
        </w:rPr>
        <w:t>Караулов</w:t>
      </w:r>
      <w:r w:rsidRPr="00B42B9D">
        <w:rPr>
          <w:rFonts w:ascii="Times New Roman" w:eastAsia="Calibri" w:hAnsi="Times New Roman"/>
          <w:spacing w:val="-2"/>
          <w:sz w:val="24"/>
          <w:lang w:val="en-US"/>
        </w:rPr>
        <w:t xml:space="preserve"> </w:t>
      </w:r>
      <w:r w:rsidRPr="00E85459">
        <w:rPr>
          <w:rFonts w:ascii="Times New Roman" w:eastAsia="Calibri" w:hAnsi="Times New Roman"/>
          <w:spacing w:val="-2"/>
          <w:sz w:val="24"/>
        </w:rPr>
        <w:t>Н</w:t>
      </w:r>
      <w:r w:rsidRPr="00B42B9D">
        <w:rPr>
          <w:rFonts w:ascii="Times New Roman" w:eastAsia="Calibri" w:hAnsi="Times New Roman"/>
          <w:spacing w:val="-2"/>
          <w:sz w:val="24"/>
          <w:lang w:val="en-US"/>
        </w:rPr>
        <w:t>.</w:t>
      </w:r>
      <w:r w:rsidRPr="00E85459">
        <w:rPr>
          <w:rFonts w:ascii="Times New Roman" w:eastAsia="Calibri" w:hAnsi="Times New Roman"/>
          <w:spacing w:val="-2"/>
          <w:sz w:val="24"/>
        </w:rPr>
        <w:t>Г</w:t>
      </w:r>
      <w:r w:rsidRPr="00B42B9D">
        <w:rPr>
          <w:rFonts w:ascii="Times New Roman" w:eastAsia="Calibri" w:hAnsi="Times New Roman"/>
          <w:spacing w:val="-2"/>
          <w:sz w:val="24"/>
          <w:lang w:val="en-US"/>
        </w:rPr>
        <w:t xml:space="preserve">., </w:t>
      </w:r>
      <w:r w:rsidRPr="00E85459">
        <w:rPr>
          <w:rFonts w:ascii="Times New Roman" w:eastAsia="Calibri" w:hAnsi="Times New Roman"/>
          <w:spacing w:val="-2"/>
          <w:sz w:val="24"/>
        </w:rPr>
        <w:t>Уляков</w:t>
      </w:r>
      <w:r w:rsidRPr="00B42B9D">
        <w:rPr>
          <w:rFonts w:ascii="Times New Roman" w:eastAsia="Calibri" w:hAnsi="Times New Roman"/>
          <w:spacing w:val="-2"/>
          <w:sz w:val="24"/>
          <w:lang w:val="en-US"/>
        </w:rPr>
        <w:t xml:space="preserve"> </w:t>
      </w:r>
      <w:r w:rsidRPr="00E85459">
        <w:rPr>
          <w:rFonts w:ascii="Times New Roman" w:eastAsia="Calibri" w:hAnsi="Times New Roman"/>
          <w:spacing w:val="-2"/>
          <w:sz w:val="24"/>
        </w:rPr>
        <w:t>М</w:t>
      </w:r>
      <w:r w:rsidRPr="00B42B9D">
        <w:rPr>
          <w:rFonts w:ascii="Times New Roman" w:eastAsia="Calibri" w:hAnsi="Times New Roman"/>
          <w:spacing w:val="-2"/>
          <w:sz w:val="24"/>
          <w:lang w:val="en-US"/>
        </w:rPr>
        <w:t>.</w:t>
      </w:r>
      <w:r w:rsidRPr="00E85459">
        <w:rPr>
          <w:rFonts w:ascii="Times New Roman" w:eastAsia="Calibri" w:hAnsi="Times New Roman"/>
          <w:spacing w:val="-2"/>
          <w:sz w:val="24"/>
        </w:rPr>
        <w:t>С</w:t>
      </w:r>
      <w:r w:rsidRPr="00B42B9D">
        <w:rPr>
          <w:rFonts w:ascii="Times New Roman" w:eastAsia="Calibri" w:hAnsi="Times New Roman"/>
          <w:spacing w:val="-2"/>
          <w:sz w:val="24"/>
          <w:lang w:val="en-US"/>
        </w:rPr>
        <w:t xml:space="preserve">. The research of high-strength dimension stone mining technological schemes in Russia and abroad // </w:t>
      </w:r>
      <w:r w:rsidRPr="00E85459">
        <w:rPr>
          <w:rFonts w:ascii="Times New Roman" w:eastAsia="Calibri" w:hAnsi="Times New Roman"/>
          <w:spacing w:val="-2"/>
          <w:sz w:val="24"/>
        </w:rPr>
        <w:t>Сборник</w:t>
      </w:r>
      <w:r w:rsidRPr="00B42B9D">
        <w:rPr>
          <w:rFonts w:ascii="Times New Roman" w:eastAsia="Calibri" w:hAnsi="Times New Roman"/>
          <w:spacing w:val="-2"/>
          <w:sz w:val="24"/>
          <w:lang w:val="en-US"/>
        </w:rPr>
        <w:t xml:space="preserve"> </w:t>
      </w:r>
      <w:r w:rsidRPr="00E85459">
        <w:rPr>
          <w:rFonts w:ascii="Times New Roman" w:eastAsia="Calibri" w:hAnsi="Times New Roman"/>
          <w:spacing w:val="-2"/>
          <w:sz w:val="24"/>
        </w:rPr>
        <w:t>научных</w:t>
      </w:r>
      <w:r w:rsidRPr="00B42B9D">
        <w:rPr>
          <w:rFonts w:ascii="Times New Roman" w:eastAsia="Calibri" w:hAnsi="Times New Roman"/>
          <w:spacing w:val="-2"/>
          <w:sz w:val="24"/>
          <w:lang w:val="en-US"/>
        </w:rPr>
        <w:t xml:space="preserve"> </w:t>
      </w:r>
      <w:r w:rsidRPr="00E85459">
        <w:rPr>
          <w:rFonts w:ascii="Times New Roman" w:eastAsia="Calibri" w:hAnsi="Times New Roman"/>
          <w:spacing w:val="-2"/>
          <w:sz w:val="24"/>
        </w:rPr>
        <w:t>трудов</w:t>
      </w:r>
      <w:r w:rsidRPr="00B42B9D">
        <w:rPr>
          <w:rFonts w:ascii="Times New Roman" w:eastAsia="Calibri" w:hAnsi="Times New Roman"/>
          <w:spacing w:val="-2"/>
          <w:sz w:val="24"/>
          <w:lang w:val="en-US"/>
        </w:rPr>
        <w:t xml:space="preserve"> SWorld. </w:t>
      </w:r>
      <w:r w:rsidRPr="00E85459">
        <w:rPr>
          <w:rFonts w:ascii="Times New Roman" w:eastAsia="Calibri" w:hAnsi="Times New Roman"/>
          <w:spacing w:val="-2"/>
          <w:sz w:val="24"/>
        </w:rPr>
        <w:t>Выпуск 2. Том 11. Одесса: КУПРИЕНКО, 2013. С. 64-73.</w:t>
      </w:r>
    </w:p>
    <w:p w:rsidR="00BB5FF5" w:rsidRPr="008E3822" w:rsidRDefault="00BB5FF5" w:rsidP="00552780">
      <w:pPr>
        <w:pStyle w:val="afe"/>
        <w:numPr>
          <w:ilvl w:val="0"/>
          <w:numId w:val="38"/>
        </w:numPr>
        <w:tabs>
          <w:tab w:val="left" w:pos="709"/>
          <w:tab w:val="left" w:pos="851"/>
        </w:tabs>
        <w:spacing w:line="360" w:lineRule="auto"/>
        <w:ind w:left="0" w:firstLine="397"/>
        <w:contextualSpacing/>
        <w:rPr>
          <w:rFonts w:ascii="Times New Roman" w:eastAsia="Calibri" w:hAnsi="Times New Roman"/>
          <w:spacing w:val="-2"/>
          <w:sz w:val="24"/>
        </w:rPr>
      </w:pPr>
      <w:r w:rsidRPr="00BC0B0F">
        <w:rPr>
          <w:rFonts w:ascii="Times New Roman" w:eastAsia="Calibri" w:hAnsi="Times New Roman"/>
          <w:spacing w:val="-2"/>
          <w:sz w:val="24"/>
        </w:rPr>
        <w:t>Уляков М.С.</w:t>
      </w:r>
      <w:r w:rsidRPr="008E3822">
        <w:rPr>
          <w:rFonts w:ascii="Times New Roman" w:eastAsia="Calibri" w:hAnsi="Times New Roman"/>
          <w:spacing w:val="-2"/>
          <w:sz w:val="24"/>
        </w:rPr>
        <w:t xml:space="preserve"> Обоснование комбинированного способа подготовки к выемке блочного высокопрочного камня // диссертация на соискание ученой степени кандидата технических наук / Магнитогорский государственный технический университет им. Г.И. Носова. Магнитогорск, 2013.</w:t>
      </w:r>
    </w:p>
    <w:p w:rsidR="00125CC9" w:rsidRPr="008E3822" w:rsidRDefault="00125CC9" w:rsidP="00552780">
      <w:pPr>
        <w:pStyle w:val="afe"/>
        <w:numPr>
          <w:ilvl w:val="0"/>
          <w:numId w:val="38"/>
        </w:numPr>
        <w:tabs>
          <w:tab w:val="left" w:pos="709"/>
          <w:tab w:val="left" w:pos="851"/>
        </w:tabs>
        <w:spacing w:line="360" w:lineRule="auto"/>
        <w:ind w:left="0" w:firstLine="397"/>
        <w:contextualSpacing/>
        <w:rPr>
          <w:rFonts w:ascii="Times New Roman" w:eastAsia="Calibri" w:hAnsi="Times New Roman"/>
          <w:spacing w:val="-2"/>
          <w:sz w:val="24"/>
        </w:rPr>
      </w:pPr>
      <w:r w:rsidRPr="00BC0B0F">
        <w:rPr>
          <w:rFonts w:ascii="Times New Roman" w:eastAsia="Calibri" w:hAnsi="Times New Roman"/>
          <w:spacing w:val="-2"/>
          <w:sz w:val="24"/>
        </w:rPr>
        <w:t>Першин Г.Д., Пшеничная Е.Г., Уляков М.С.</w:t>
      </w:r>
      <w:r w:rsidRPr="008E3822">
        <w:rPr>
          <w:rFonts w:ascii="Times New Roman" w:eastAsia="Calibri" w:hAnsi="Times New Roman"/>
          <w:spacing w:val="-2"/>
          <w:sz w:val="24"/>
        </w:rPr>
        <w:t xml:space="preserve"> Влияние режима управления работой канатной пилы на ее производительность // Добыча, обработка и применение природного камня: сб. науч. тр. Магнитогорск: Изд-во Магнитогорск. гос. техн. ун-та им. Г.И. Носова, 2012. С. 54-63.</w:t>
      </w:r>
    </w:p>
    <w:p w:rsidR="008F5A42" w:rsidRPr="00030EFE" w:rsidRDefault="008F5A42" w:rsidP="008F5A42">
      <w:pPr>
        <w:pStyle w:val="afe"/>
        <w:numPr>
          <w:ilvl w:val="0"/>
          <w:numId w:val="38"/>
        </w:numPr>
        <w:tabs>
          <w:tab w:val="left" w:pos="709"/>
          <w:tab w:val="left" w:pos="851"/>
        </w:tabs>
        <w:spacing w:line="360" w:lineRule="auto"/>
        <w:ind w:left="0" w:firstLine="397"/>
        <w:contextualSpacing/>
        <w:rPr>
          <w:rFonts w:ascii="Times New Roman" w:eastAsia="Calibri" w:hAnsi="Times New Roman"/>
          <w:spacing w:val="-2"/>
          <w:sz w:val="24"/>
        </w:rPr>
      </w:pPr>
      <w:r w:rsidRPr="008F5A42">
        <w:rPr>
          <w:rFonts w:ascii="Times New Roman" w:eastAsia="Calibri" w:hAnsi="Times New Roman"/>
          <w:spacing w:val="-2"/>
          <w:sz w:val="24"/>
        </w:rPr>
        <w:t>Уляков М.С. Совершенствование процесса подготовки к выемке высокопрочного камня на месторождениях со сложными горно-геологическими условиями  залегания // Сборник научных трудов SWorld. Вып. 4. Т. 8. Одесса: КУПРИЕНКО, 2012. С. 49-60.</w:t>
      </w:r>
    </w:p>
    <w:p w:rsidR="005B180F" w:rsidRPr="008F5A42" w:rsidRDefault="005B180F" w:rsidP="008F5A42">
      <w:pPr>
        <w:pStyle w:val="afe"/>
        <w:tabs>
          <w:tab w:val="left" w:pos="709"/>
          <w:tab w:val="left" w:pos="851"/>
        </w:tabs>
        <w:spacing w:line="360" w:lineRule="auto"/>
        <w:ind w:firstLine="0"/>
        <w:contextualSpacing/>
        <w:rPr>
          <w:rFonts w:ascii="Times New Roman" w:eastAsia="Calibri" w:hAnsi="Times New Roman"/>
          <w:spacing w:val="-2"/>
          <w:sz w:val="24"/>
        </w:rPr>
      </w:pPr>
    </w:p>
    <w:p w:rsidR="00D7530A" w:rsidRPr="008F5A42" w:rsidRDefault="00D7530A"/>
    <w:p w:rsidR="00D61322" w:rsidRPr="008F5A42" w:rsidRDefault="00D61322"/>
    <w:p w:rsidR="00D61322" w:rsidRPr="008F5A42" w:rsidRDefault="00D61322"/>
    <w:p w:rsidR="00D61322" w:rsidRDefault="00D61322"/>
    <w:p w:rsidR="00030EFE" w:rsidRDefault="00030EFE"/>
    <w:p w:rsidR="00030EFE" w:rsidRPr="008F5A42" w:rsidRDefault="00030EFE"/>
    <w:p w:rsidR="00D7530A" w:rsidRPr="008F5A42" w:rsidRDefault="00D7530A"/>
    <w:p w:rsidR="00D7530A" w:rsidRDefault="00D7530A"/>
    <w:p w:rsidR="00361541" w:rsidRDefault="00361541"/>
    <w:p w:rsidR="00361541" w:rsidRDefault="00361541"/>
    <w:p w:rsidR="00361541" w:rsidRDefault="00361541"/>
    <w:p w:rsidR="00361541" w:rsidRPr="008F5A42" w:rsidRDefault="00361541"/>
    <w:p w:rsidR="00D7530A" w:rsidRPr="008F5A42" w:rsidRDefault="00D7530A"/>
    <w:p w:rsidR="00D7530A" w:rsidRPr="008F5A42" w:rsidRDefault="00D7530A"/>
    <w:p w:rsidR="00D7530A" w:rsidRDefault="00D7530A" w:rsidP="00D7530A">
      <w:pPr>
        <w:shd w:val="clear" w:color="auto" w:fill="FFFFFF"/>
        <w:spacing w:line="360" w:lineRule="auto"/>
        <w:ind w:left="-426"/>
        <w:jc w:val="center"/>
        <w:rPr>
          <w:color w:val="000000"/>
          <w:sz w:val="28"/>
          <w:szCs w:val="28"/>
        </w:rPr>
      </w:pPr>
      <w:r w:rsidRPr="00D451B6">
        <w:rPr>
          <w:noProof/>
          <w:color w:val="000000"/>
          <w:sz w:val="28"/>
          <w:szCs w:val="28"/>
        </w:rPr>
        <w:drawing>
          <wp:inline distT="0" distB="0" distL="0" distR="0">
            <wp:extent cx="2133600" cy="3124200"/>
            <wp:effectExtent l="0" t="0" r="0" b="0"/>
            <wp:docPr id="1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Pr="00D451B6">
        <w:rPr>
          <w:color w:val="000000"/>
          <w:sz w:val="28"/>
          <w:szCs w:val="28"/>
        </w:rPr>
        <w:t xml:space="preserve"> </w:t>
      </w:r>
      <w:r w:rsidRPr="00A917A9">
        <w:rPr>
          <w:noProof/>
          <w:color w:val="000000"/>
          <w:sz w:val="28"/>
          <w:szCs w:val="28"/>
        </w:rPr>
        <w:drawing>
          <wp:inline distT="0" distB="0" distL="0" distR="0">
            <wp:extent cx="2257425" cy="3038475"/>
            <wp:effectExtent l="0" t="0" r="0" b="0"/>
            <wp:docPr id="1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7530A" w:rsidRPr="00B15A9E" w:rsidRDefault="00D7530A" w:rsidP="00D7530A">
      <w:pPr>
        <w:shd w:val="clear" w:color="auto" w:fill="FFFFFF"/>
        <w:spacing w:line="360" w:lineRule="auto"/>
        <w:contextualSpacing/>
        <w:jc w:val="center"/>
        <w:rPr>
          <w:color w:val="000000"/>
          <w:sz w:val="20"/>
          <w:szCs w:val="20"/>
        </w:rPr>
      </w:pPr>
      <w:r>
        <w:rPr>
          <w:color w:val="000000"/>
          <w:sz w:val="20"/>
          <w:szCs w:val="20"/>
        </w:rPr>
        <w:t>а</w:t>
      </w:r>
      <w:r w:rsidRPr="00B15A9E">
        <w:rPr>
          <w:color w:val="000000"/>
          <w:sz w:val="20"/>
          <w:szCs w:val="20"/>
        </w:rPr>
        <w:tab/>
      </w:r>
      <w:r w:rsidRPr="00B15A9E">
        <w:rPr>
          <w:color w:val="000000"/>
          <w:sz w:val="20"/>
          <w:szCs w:val="20"/>
        </w:rPr>
        <w:tab/>
      </w:r>
      <w:r w:rsidRPr="00B15A9E">
        <w:rPr>
          <w:color w:val="000000"/>
          <w:sz w:val="20"/>
          <w:szCs w:val="20"/>
        </w:rPr>
        <w:tab/>
      </w:r>
      <w:r>
        <w:rPr>
          <w:color w:val="000000"/>
          <w:sz w:val="20"/>
          <w:szCs w:val="20"/>
        </w:rPr>
        <w:t xml:space="preserve"> </w:t>
      </w:r>
      <w:r>
        <w:rPr>
          <w:color w:val="000000"/>
          <w:sz w:val="20"/>
          <w:szCs w:val="20"/>
        </w:rPr>
        <w:tab/>
      </w:r>
      <w:r>
        <w:rPr>
          <w:color w:val="000000"/>
          <w:sz w:val="20"/>
          <w:szCs w:val="20"/>
        </w:rPr>
        <w:tab/>
      </w:r>
      <w:r w:rsidRPr="00B15A9E">
        <w:rPr>
          <w:color w:val="000000"/>
          <w:sz w:val="20"/>
          <w:szCs w:val="20"/>
        </w:rPr>
        <w:t>б</w:t>
      </w:r>
    </w:p>
    <w:p w:rsidR="00D7530A" w:rsidRPr="00D10976" w:rsidRDefault="00D7530A" w:rsidP="00D7530A">
      <w:pPr>
        <w:spacing w:after="120" w:line="360" w:lineRule="auto"/>
        <w:jc w:val="center"/>
      </w:pPr>
      <w:r w:rsidRPr="00D10976">
        <w:t>Рис. 1. Объем добычи блочного природного камня (а) и потребления изделий из него (б) странами за 2013 год</w:t>
      </w:r>
    </w:p>
    <w:p w:rsidR="00947A6E" w:rsidRDefault="00947A6E"/>
    <w:p w:rsidR="00947A6E" w:rsidRDefault="00947A6E"/>
    <w:p w:rsidR="00947A6E" w:rsidRPr="005B180F" w:rsidRDefault="00947A6E"/>
    <w:p w:rsidR="00D61322" w:rsidRPr="005B180F" w:rsidRDefault="00D61322"/>
    <w:p w:rsidR="00D61322" w:rsidRPr="005B180F" w:rsidRDefault="00D61322"/>
    <w:p w:rsidR="00D61322" w:rsidRPr="005B180F" w:rsidRDefault="00D61322"/>
    <w:p w:rsidR="00D61322" w:rsidRPr="005B180F" w:rsidRDefault="00D61322"/>
    <w:p w:rsidR="00D61322" w:rsidRPr="005B180F" w:rsidRDefault="00D61322"/>
    <w:p w:rsidR="00D61322" w:rsidRPr="005B180F" w:rsidRDefault="00D61322"/>
    <w:p w:rsidR="00D61322" w:rsidRPr="005B180F" w:rsidRDefault="00D61322"/>
    <w:p w:rsidR="00D61322" w:rsidRPr="005B180F" w:rsidRDefault="00D61322"/>
    <w:p w:rsidR="00D61322" w:rsidRPr="005B180F" w:rsidRDefault="00D61322"/>
    <w:p w:rsidR="00D61322" w:rsidRPr="005B180F" w:rsidRDefault="00D61322"/>
    <w:p w:rsidR="00D61322" w:rsidRPr="005B180F" w:rsidRDefault="00D61322"/>
    <w:p w:rsidR="00D61322" w:rsidRPr="005B180F" w:rsidRDefault="00D61322"/>
    <w:p w:rsidR="00D61322" w:rsidRPr="005B180F" w:rsidRDefault="00D61322"/>
    <w:p w:rsidR="00D61322" w:rsidRPr="005B180F" w:rsidRDefault="00D61322"/>
    <w:p w:rsidR="00D61322" w:rsidRPr="005B180F" w:rsidRDefault="00D61322"/>
    <w:p w:rsidR="00D61322" w:rsidRPr="005B180F" w:rsidRDefault="00D61322"/>
    <w:p w:rsidR="00D61322" w:rsidRPr="005B180F" w:rsidRDefault="00D61322"/>
    <w:p w:rsidR="00D61322" w:rsidRPr="005B180F" w:rsidRDefault="00D61322"/>
    <w:p w:rsidR="00D61322" w:rsidRPr="005B180F" w:rsidRDefault="00D61322"/>
    <w:p w:rsidR="00D61322" w:rsidRPr="005B180F" w:rsidRDefault="00D61322"/>
    <w:p w:rsidR="00D61322" w:rsidRPr="005B180F" w:rsidRDefault="00D61322"/>
    <w:p w:rsidR="00D61322" w:rsidRPr="005B180F" w:rsidRDefault="00D61322"/>
    <w:p w:rsidR="00D61322" w:rsidRPr="005B180F" w:rsidRDefault="00D61322"/>
    <w:p w:rsidR="00D61322" w:rsidRPr="005B180F" w:rsidRDefault="00D61322"/>
    <w:p w:rsidR="00D61322" w:rsidRPr="005B180F" w:rsidRDefault="00D61322"/>
    <w:p w:rsidR="00D61322" w:rsidRPr="005B180F" w:rsidRDefault="00D61322"/>
    <w:p w:rsidR="00D61322" w:rsidRPr="005B180F" w:rsidRDefault="00D61322"/>
    <w:p w:rsidR="00D61322" w:rsidRPr="005B180F" w:rsidRDefault="00D61322"/>
    <w:p w:rsidR="00D61322" w:rsidRPr="005B180F" w:rsidRDefault="00D61322"/>
    <w:p w:rsidR="00D61322" w:rsidRPr="005B180F" w:rsidRDefault="00D61322"/>
    <w:p w:rsidR="00D7530A" w:rsidRDefault="00D7530A" w:rsidP="00D7530A">
      <w:pPr>
        <w:shd w:val="clear" w:color="auto" w:fill="FFFFFF"/>
        <w:ind w:firstLine="567"/>
        <w:contextualSpacing/>
        <w:jc w:val="center"/>
        <w:rPr>
          <w:color w:val="000000"/>
          <w:sz w:val="20"/>
          <w:szCs w:val="20"/>
        </w:rPr>
      </w:pPr>
      <w:r w:rsidRPr="00C76E91">
        <w:rPr>
          <w:noProof/>
          <w:color w:val="000000"/>
          <w:sz w:val="20"/>
          <w:szCs w:val="20"/>
        </w:rPr>
        <w:drawing>
          <wp:inline distT="0" distB="0" distL="0" distR="0">
            <wp:extent cx="3305175" cy="3019425"/>
            <wp:effectExtent l="0" t="0" r="0" b="0"/>
            <wp:docPr id="1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7530A" w:rsidRPr="00D10976" w:rsidRDefault="00D7530A" w:rsidP="00D7530A">
      <w:pPr>
        <w:spacing w:after="120" w:line="360" w:lineRule="auto"/>
        <w:jc w:val="center"/>
      </w:pPr>
      <w:r w:rsidRPr="00D10976">
        <w:t>Рис. 2. Объем потребления изделий из камня в пересчете на 1 м</w:t>
      </w:r>
      <w:r w:rsidRPr="00D10976">
        <w:rPr>
          <w:vertAlign w:val="superscript"/>
        </w:rPr>
        <w:t>2</w:t>
      </w:r>
      <w:r w:rsidRPr="00D10976">
        <w:t xml:space="preserve"> пиленой плиты на человека за 2013 год (по странам)</w:t>
      </w:r>
    </w:p>
    <w:p w:rsidR="00D7530A" w:rsidRDefault="00D7530A" w:rsidP="00D7530A">
      <w:pPr>
        <w:jc w:val="center"/>
      </w:pPr>
    </w:p>
    <w:p w:rsidR="00947A6E" w:rsidRDefault="00947A6E"/>
    <w:p w:rsidR="00947A6E" w:rsidRDefault="00947A6E"/>
    <w:p w:rsidR="00947A6E" w:rsidRDefault="00947A6E"/>
    <w:p w:rsidR="00947A6E" w:rsidRDefault="00947A6E"/>
    <w:p w:rsidR="00947A6E" w:rsidRDefault="00947A6E"/>
    <w:p w:rsidR="00947A6E" w:rsidRDefault="00947A6E"/>
    <w:p w:rsidR="00947A6E" w:rsidRDefault="00947A6E"/>
    <w:p w:rsidR="00947A6E" w:rsidRDefault="00947A6E"/>
    <w:p w:rsidR="00947A6E" w:rsidRDefault="00947A6E"/>
    <w:p w:rsidR="00947A6E" w:rsidRDefault="00947A6E"/>
    <w:p w:rsidR="00D03688" w:rsidRDefault="00D03688"/>
    <w:p w:rsidR="00B00325" w:rsidRDefault="00B00325"/>
    <w:p w:rsidR="00B00325" w:rsidRDefault="00B00325"/>
    <w:p w:rsidR="00B00325" w:rsidRDefault="00B00325"/>
    <w:p w:rsidR="00B00325" w:rsidRDefault="00B00325"/>
    <w:p w:rsidR="00B00325" w:rsidRDefault="00B00325"/>
    <w:p w:rsidR="00947A6E" w:rsidRDefault="00947A6E"/>
    <w:p w:rsidR="00947A6E" w:rsidRDefault="00947A6E"/>
    <w:p w:rsidR="00947A6E" w:rsidRDefault="00947A6E"/>
    <w:p w:rsidR="00947A6E" w:rsidRDefault="00947A6E"/>
    <w:p w:rsidR="00947A6E" w:rsidRDefault="00947A6E"/>
    <w:p w:rsidR="00947A6E" w:rsidRDefault="00947A6E"/>
    <w:p w:rsidR="00947A6E" w:rsidRDefault="00947A6E"/>
    <w:p w:rsidR="00947A6E" w:rsidRDefault="00947A6E"/>
    <w:p w:rsidR="00947A6E" w:rsidRDefault="00947A6E"/>
    <w:p w:rsidR="00947A6E" w:rsidRDefault="00947A6E"/>
    <w:p w:rsidR="00947A6E" w:rsidRDefault="00947A6E"/>
    <w:p w:rsidR="00947A6E" w:rsidRDefault="00935C93">
      <w:r w:rsidRPr="00935C93">
        <w:rPr>
          <w:noProof/>
          <w:color w:val="FF0000"/>
          <w:sz w:val="20"/>
          <w:szCs w:val="20"/>
          <w:highlight w:val="yellow"/>
        </w:rPr>
        <w:pict>
          <v:shapetype id="_x0000_t202" coordsize="21600,21600" o:spt="202" path="m,l,21600r21600,l21600,xe">
            <v:stroke joinstyle="miter"/>
            <v:path gradientshapeok="t" o:connecttype="rect"/>
          </v:shapetype>
          <v:shape id="_x0000_s1129" type="#_x0000_t202" style="position:absolute;margin-left:341.7pt;margin-top:8.4pt;width:182.25pt;height:57pt;z-index:251697152" stroked="f">
            <v:textbox style="mso-next-textbox:#_x0000_s1129">
              <w:txbxContent>
                <w:p w:rsidR="00D7530A" w:rsidRPr="00BA78B0" w:rsidRDefault="00D7530A" w:rsidP="00D7530A">
                  <w:pPr>
                    <w:rPr>
                      <w:sz w:val="20"/>
                      <w:szCs w:val="20"/>
                    </w:rPr>
                  </w:pPr>
                  <w:r>
                    <w:rPr>
                      <w:sz w:val="20"/>
                      <w:szCs w:val="20"/>
                    </w:rPr>
                    <w:t>Изделия из поделочного камня</w:t>
                  </w:r>
                  <w:r w:rsidRPr="00083563">
                    <w:rPr>
                      <w:sz w:val="20"/>
                      <w:szCs w:val="20"/>
                    </w:rPr>
                    <w:t xml:space="preserve"> (неф</w:t>
                  </w:r>
                  <w:r>
                    <w:rPr>
                      <w:sz w:val="20"/>
                      <w:szCs w:val="20"/>
                    </w:rPr>
                    <w:t>рит</w:t>
                  </w:r>
                  <w:r w:rsidRPr="00083563">
                    <w:rPr>
                      <w:sz w:val="20"/>
                      <w:szCs w:val="20"/>
                    </w:rPr>
                    <w:t>, лазури</w:t>
                  </w:r>
                  <w:r>
                    <w:rPr>
                      <w:sz w:val="20"/>
                      <w:szCs w:val="20"/>
                    </w:rPr>
                    <w:t xml:space="preserve">т, сердолик, горный хрусталь </w:t>
                  </w:r>
                  <w:r w:rsidRPr="00083563">
                    <w:rPr>
                      <w:sz w:val="20"/>
                      <w:szCs w:val="20"/>
                    </w:rPr>
                    <w:t>и др.)</w:t>
                  </w:r>
                  <w:r w:rsidRPr="00BA78B0">
                    <w:rPr>
                      <w:sz w:val="20"/>
                      <w:szCs w:val="20"/>
                    </w:rPr>
                    <w:t xml:space="preserve">: </w:t>
                  </w:r>
                  <w:r>
                    <w:rPr>
                      <w:sz w:val="20"/>
                      <w:szCs w:val="20"/>
                    </w:rPr>
                    <w:t>вазы, чернильные приборы, ожерелья и прочие поделки</w:t>
                  </w:r>
                </w:p>
              </w:txbxContent>
            </v:textbox>
          </v:shape>
        </w:pict>
      </w:r>
      <w:r w:rsidRPr="00935C93">
        <w:rPr>
          <w:noProof/>
          <w:color w:val="FF0000"/>
          <w:sz w:val="20"/>
          <w:szCs w:val="20"/>
        </w:rPr>
        <w:pict>
          <v:shape id="_x0000_s1139" type="#_x0000_t202" style="position:absolute;margin-left:14.45pt;margin-top:8.4pt;width:195.75pt;height:51.35pt;z-index:251707392" stroked="f">
            <v:textbox style="mso-next-textbox:#_x0000_s1139">
              <w:txbxContent>
                <w:p w:rsidR="00D7530A" w:rsidRPr="00083563" w:rsidRDefault="00D7530A" w:rsidP="00D7530A">
                  <w:pPr>
                    <w:rPr>
                      <w:sz w:val="20"/>
                      <w:szCs w:val="20"/>
                    </w:rPr>
                  </w:pPr>
                  <w:r>
                    <w:rPr>
                      <w:sz w:val="20"/>
                      <w:szCs w:val="20"/>
                    </w:rPr>
                    <w:t>Каменная техническая продукция (детали кислотоупорных ванн и башен, валы, размалывающие гарнитуры, электротехнические доски и др.)</w:t>
                  </w:r>
                </w:p>
              </w:txbxContent>
            </v:textbox>
          </v:shape>
        </w:pict>
      </w:r>
      <w:r w:rsidRPr="00935C93">
        <w:rPr>
          <w:noProof/>
          <w:color w:val="FF0000"/>
          <w:sz w:val="20"/>
          <w:szCs w:val="20"/>
          <w:highlight w:val="yellow"/>
        </w:rPr>
        <w:pict>
          <v:shape id="_x0000_s1127" type="#_x0000_t202" style="position:absolute;margin-left:227.95pt;margin-top:8.4pt;width:99.75pt;height:57pt;z-index:251695104" stroked="f">
            <v:textbox style="mso-next-textbox:#_x0000_s1127">
              <w:txbxContent>
                <w:p w:rsidR="00D7530A" w:rsidRPr="00083563" w:rsidRDefault="00D7530A" w:rsidP="00D7530A">
                  <w:pPr>
                    <w:rPr>
                      <w:sz w:val="20"/>
                      <w:szCs w:val="20"/>
                    </w:rPr>
                  </w:pPr>
                  <w:r w:rsidRPr="00083563">
                    <w:rPr>
                      <w:sz w:val="20"/>
                      <w:szCs w:val="20"/>
                    </w:rPr>
                    <w:t>Микрокальцит, мраморная</w:t>
                  </w:r>
                  <w:r w:rsidRPr="002A2C40">
                    <w:rPr>
                      <w:sz w:val="20"/>
                      <w:szCs w:val="20"/>
                    </w:rPr>
                    <w:t xml:space="preserve"> </w:t>
                  </w:r>
                  <w:r>
                    <w:rPr>
                      <w:sz w:val="20"/>
                      <w:szCs w:val="20"/>
                    </w:rPr>
                    <w:t>крошка, известковая мука, адсорбенты и др.</w:t>
                  </w:r>
                </w:p>
              </w:txbxContent>
            </v:textbox>
          </v:shape>
        </w:pict>
      </w:r>
    </w:p>
    <w:p w:rsidR="00947A6E" w:rsidRDefault="00947A6E"/>
    <w:p w:rsidR="00D7530A" w:rsidRPr="00735D85" w:rsidRDefault="00D7530A" w:rsidP="00D7530A">
      <w:pPr>
        <w:shd w:val="clear" w:color="auto" w:fill="FFFFFF"/>
        <w:ind w:firstLine="567"/>
        <w:contextualSpacing/>
        <w:jc w:val="both"/>
        <w:rPr>
          <w:color w:val="000000"/>
          <w:sz w:val="20"/>
          <w:szCs w:val="20"/>
        </w:rPr>
      </w:pPr>
    </w:p>
    <w:p w:rsidR="00D7530A" w:rsidRPr="00735D85" w:rsidRDefault="00D7530A" w:rsidP="00D7530A">
      <w:pPr>
        <w:shd w:val="clear" w:color="auto" w:fill="FFFFFF"/>
        <w:ind w:firstLine="567"/>
        <w:contextualSpacing/>
        <w:jc w:val="both"/>
        <w:rPr>
          <w:color w:val="000000"/>
          <w:sz w:val="20"/>
          <w:szCs w:val="20"/>
        </w:rPr>
      </w:pPr>
    </w:p>
    <w:p w:rsidR="00D7530A" w:rsidRPr="00735D85" w:rsidRDefault="00D7530A" w:rsidP="00D7530A">
      <w:pPr>
        <w:shd w:val="clear" w:color="auto" w:fill="FFFFFF"/>
        <w:ind w:firstLine="567"/>
        <w:contextualSpacing/>
        <w:jc w:val="both"/>
        <w:rPr>
          <w:color w:val="000000"/>
          <w:sz w:val="20"/>
          <w:szCs w:val="20"/>
        </w:rPr>
      </w:pPr>
    </w:p>
    <w:p w:rsidR="00D7530A" w:rsidRPr="00735D85" w:rsidRDefault="00935C93" w:rsidP="00D7530A">
      <w:pPr>
        <w:shd w:val="clear" w:color="auto" w:fill="FFFFFF"/>
        <w:ind w:firstLine="567"/>
        <w:contextualSpacing/>
        <w:jc w:val="both"/>
        <w:rPr>
          <w:color w:val="000000"/>
          <w:sz w:val="20"/>
          <w:szCs w:val="20"/>
        </w:rPr>
      </w:pPr>
      <w:r>
        <w:rPr>
          <w:noProof/>
          <w:color w:val="000000"/>
          <w:sz w:val="20"/>
          <w:szCs w:val="20"/>
        </w:rPr>
        <w:pict>
          <v:shapetype id="_x0000_t32" coordsize="21600,21600" o:spt="32" o:oned="t" path="m,l21600,21600e" filled="f">
            <v:path arrowok="t" fillok="f" o:connecttype="none"/>
            <o:lock v:ext="edit" shapetype="t"/>
          </v:shapetype>
          <v:shape id="_x0000_s1140" type="#_x0000_t32" style="position:absolute;left:0;text-align:left;margin-left:180.95pt;margin-top:3.3pt;width:35.25pt;height:36.65pt;flip:x y;z-index:251708416" o:connectortype="straight">
            <v:stroke endarrow="block"/>
          </v:shape>
        </w:pict>
      </w:r>
    </w:p>
    <w:p w:rsidR="00D7530A" w:rsidRPr="00735D85" w:rsidRDefault="00935C93" w:rsidP="00D7530A">
      <w:pPr>
        <w:shd w:val="clear" w:color="auto" w:fill="FFFFFF"/>
        <w:ind w:firstLine="567"/>
        <w:contextualSpacing/>
        <w:jc w:val="both"/>
        <w:rPr>
          <w:color w:val="000000"/>
          <w:sz w:val="20"/>
          <w:szCs w:val="20"/>
        </w:rPr>
      </w:pPr>
      <w:r>
        <w:rPr>
          <w:noProof/>
          <w:color w:val="000000"/>
          <w:sz w:val="20"/>
          <w:szCs w:val="20"/>
        </w:rPr>
        <w:pict>
          <v:shape id="_x0000_s1141" type="#_x0000_t32" style="position:absolute;left:0;text-align:left;margin-left:310.7pt;margin-top:1.55pt;width:36pt;height:31.1pt;flip:y;z-index:251709440" o:connectortype="straight">
            <v:stroke endarrow="block"/>
          </v:shape>
        </w:pict>
      </w:r>
      <w:r>
        <w:rPr>
          <w:noProof/>
          <w:color w:val="000000"/>
          <w:sz w:val="20"/>
          <w:szCs w:val="20"/>
        </w:rPr>
        <w:pict>
          <v:shape id="_x0000_s1138" type="#_x0000_t202" style="position:absolute;left:0;text-align:left;margin-left:408.95pt;margin-top:2.25pt;width:90pt;height:20.25pt;z-index:251706368" stroked="f">
            <v:textbox style="mso-next-textbox:#_x0000_s1138">
              <w:txbxContent>
                <w:p w:rsidR="00D7530A" w:rsidRPr="00A472B9" w:rsidRDefault="00D7530A" w:rsidP="00D7530A">
                  <w:pPr>
                    <w:rPr>
                      <w:sz w:val="20"/>
                      <w:szCs w:val="20"/>
                    </w:rPr>
                  </w:pPr>
                  <w:r>
                    <w:rPr>
                      <w:sz w:val="20"/>
                      <w:szCs w:val="20"/>
                    </w:rPr>
                    <w:t>Стеновой камень</w:t>
                  </w:r>
                </w:p>
              </w:txbxContent>
            </v:textbox>
          </v:shape>
        </w:pict>
      </w:r>
      <w:r>
        <w:rPr>
          <w:noProof/>
          <w:color w:val="000000"/>
          <w:sz w:val="20"/>
          <w:szCs w:val="20"/>
        </w:rPr>
        <w:pict>
          <v:shape id="_x0000_s1126" type="#_x0000_t202" style="position:absolute;left:0;text-align:left;margin-left:14.45pt;margin-top:2.25pt;width:174.75pt;height:55.85pt;z-index:251694080" stroked="f">
            <v:textbox style="mso-next-textbox:#_x0000_s1126">
              <w:txbxContent>
                <w:p w:rsidR="00D7530A" w:rsidRPr="00A472B9" w:rsidRDefault="00D7530A" w:rsidP="00D7530A">
                  <w:pPr>
                    <w:rPr>
                      <w:sz w:val="20"/>
                      <w:szCs w:val="20"/>
                    </w:rPr>
                  </w:pPr>
                  <w:r w:rsidRPr="00A472B9">
                    <w:rPr>
                      <w:sz w:val="20"/>
                      <w:szCs w:val="20"/>
                    </w:rPr>
                    <w:t>Искусственный камень  на основе крошки из гранита (подразумевает использование разбитых блоков и остатков камня после обработки)</w:t>
                  </w:r>
                </w:p>
              </w:txbxContent>
            </v:textbox>
          </v:shape>
        </w:pict>
      </w:r>
      <w:r>
        <w:rPr>
          <w:noProof/>
          <w:color w:val="000000"/>
          <w:sz w:val="20"/>
          <w:szCs w:val="20"/>
        </w:rPr>
        <w:pict>
          <v:shape id="_x0000_s1135" type="#_x0000_t32" style="position:absolute;left:0;text-align:left;margin-left:263.45pt;margin-top:1.55pt;width:0;height:31.9pt;flip:y;z-index:251703296" o:connectortype="straight">
            <v:stroke endarrow="block"/>
          </v:shape>
        </w:pict>
      </w:r>
    </w:p>
    <w:p w:rsidR="00D7530A" w:rsidRPr="00735D85" w:rsidRDefault="00935C93" w:rsidP="00D7530A">
      <w:pPr>
        <w:shd w:val="clear" w:color="auto" w:fill="FFFFFF"/>
        <w:ind w:firstLine="567"/>
        <w:contextualSpacing/>
        <w:jc w:val="both"/>
        <w:rPr>
          <w:color w:val="000000"/>
          <w:sz w:val="20"/>
          <w:szCs w:val="20"/>
        </w:rPr>
      </w:pPr>
      <w:r>
        <w:rPr>
          <w:noProof/>
          <w:color w:val="000000"/>
          <w:sz w:val="20"/>
          <w:szCs w:val="20"/>
        </w:rPr>
        <w:pict>
          <v:shape id="_x0000_s1147" type="#_x0000_t32" style="position:absolute;left:0;text-align:left;margin-left:315.95pt;margin-top:2.05pt;width:80.25pt;height:23.6pt;flip:y;z-index:251715584" o:connectortype="straight">
            <v:stroke endarrow="block"/>
          </v:shape>
        </w:pict>
      </w:r>
      <w:r>
        <w:rPr>
          <w:noProof/>
          <w:color w:val="000000"/>
          <w:sz w:val="20"/>
          <w:szCs w:val="20"/>
        </w:rPr>
        <w:pict>
          <v:shape id="_x0000_s1130" type="#_x0000_t202" style="position:absolute;left:0;text-align:left;margin-left:405.2pt;margin-top:11pt;width:93.75pt;height:41.25pt;z-index:251698176" stroked="f">
            <v:textbox style="mso-next-textbox:#_x0000_s1130">
              <w:txbxContent>
                <w:p w:rsidR="00D7530A" w:rsidRPr="00083563" w:rsidRDefault="00D7530A" w:rsidP="00D7530A">
                  <w:pPr>
                    <w:rPr>
                      <w:sz w:val="20"/>
                      <w:szCs w:val="20"/>
                    </w:rPr>
                  </w:pPr>
                  <w:r w:rsidRPr="00083563">
                    <w:rPr>
                      <w:sz w:val="20"/>
                      <w:szCs w:val="20"/>
                    </w:rPr>
                    <w:t xml:space="preserve">Скальные породы для строительных работ, плитняк </w:t>
                  </w:r>
                </w:p>
              </w:txbxContent>
            </v:textbox>
          </v:shape>
        </w:pict>
      </w:r>
    </w:p>
    <w:p w:rsidR="00D7530A" w:rsidRPr="00735D85" w:rsidRDefault="00935C93" w:rsidP="00D7530A">
      <w:pPr>
        <w:shd w:val="clear" w:color="auto" w:fill="FFFFFF"/>
        <w:ind w:firstLine="567"/>
        <w:contextualSpacing/>
        <w:jc w:val="both"/>
        <w:rPr>
          <w:color w:val="000000"/>
          <w:sz w:val="20"/>
          <w:szCs w:val="20"/>
        </w:rPr>
      </w:pPr>
      <w:r>
        <w:rPr>
          <w:noProof/>
          <w:color w:val="000000"/>
          <w:sz w:val="20"/>
          <w:szCs w:val="20"/>
        </w:rPr>
        <w:pict>
          <v:shape id="_x0000_s1137" type="#_x0000_t32" style="position:absolute;left:0;text-align:left;margin-left:171.95pt;margin-top:8.95pt;width:24pt;height:5.2pt;flip:x y;z-index:251705344" o:connectortype="straight">
            <v:stroke endarrow="block"/>
          </v:shape>
        </w:pict>
      </w:r>
      <w:r>
        <w:rPr>
          <w:noProof/>
          <w:color w:val="000000"/>
          <w:sz w:val="20"/>
          <w:szCs w:val="20"/>
        </w:rPr>
        <w:pict>
          <v:shape id="_x0000_s1125" type="#_x0000_t202" style="position:absolute;left:0;text-align:left;margin-left:206.45pt;margin-top:9.65pt;width:104.25pt;height:25.45pt;z-index:251693056" stroked="f">
            <v:textbox>
              <w:txbxContent>
                <w:p w:rsidR="00D7530A" w:rsidRPr="00735D85" w:rsidRDefault="00D7530A" w:rsidP="00D7530A">
                  <w:pPr>
                    <w:rPr>
                      <w:sz w:val="20"/>
                      <w:szCs w:val="20"/>
                    </w:rPr>
                  </w:pPr>
                  <w:r w:rsidRPr="00735D85">
                    <w:rPr>
                      <w:sz w:val="20"/>
                      <w:szCs w:val="20"/>
                    </w:rPr>
                    <w:t>Природный камень</w:t>
                  </w:r>
                </w:p>
              </w:txbxContent>
            </v:textbox>
          </v:shape>
        </w:pict>
      </w:r>
    </w:p>
    <w:p w:rsidR="00D7530A" w:rsidRPr="00735D85" w:rsidRDefault="00935C93" w:rsidP="00D7530A">
      <w:pPr>
        <w:shd w:val="clear" w:color="auto" w:fill="FFFFFF"/>
        <w:ind w:firstLine="567"/>
        <w:contextualSpacing/>
        <w:jc w:val="both"/>
        <w:rPr>
          <w:color w:val="000000"/>
          <w:sz w:val="20"/>
          <w:szCs w:val="20"/>
        </w:rPr>
      </w:pPr>
      <w:r>
        <w:rPr>
          <w:noProof/>
          <w:color w:val="000000"/>
          <w:sz w:val="20"/>
          <w:szCs w:val="20"/>
        </w:rPr>
        <w:pict>
          <v:shape id="_x0000_s1142" type="#_x0000_t32" style="position:absolute;left:0;text-align:left;margin-left:315.95pt;margin-top:7.95pt;width:84.75pt;height:.05pt;z-index:251710464" o:connectortype="straight">
            <v:stroke endarrow="block"/>
          </v:shape>
        </w:pict>
      </w:r>
    </w:p>
    <w:p w:rsidR="00D7530A" w:rsidRPr="00735D85" w:rsidRDefault="00935C93" w:rsidP="00D7530A">
      <w:pPr>
        <w:shd w:val="clear" w:color="auto" w:fill="FFFFFF"/>
        <w:ind w:firstLine="567"/>
        <w:contextualSpacing/>
        <w:jc w:val="both"/>
        <w:rPr>
          <w:color w:val="000000"/>
          <w:sz w:val="20"/>
          <w:szCs w:val="20"/>
        </w:rPr>
      </w:pPr>
      <w:r>
        <w:rPr>
          <w:noProof/>
          <w:color w:val="000000"/>
          <w:sz w:val="20"/>
          <w:szCs w:val="20"/>
        </w:rPr>
        <w:pict>
          <v:shape id="_x0000_s1145" type="#_x0000_t32" style="position:absolute;left:0;text-align:left;margin-left:269.45pt;margin-top:8.45pt;width:0;height:39.55pt;z-index:251713536" o:connectortype="straight">
            <v:stroke endarrow="block"/>
          </v:shape>
        </w:pict>
      </w:r>
      <w:r>
        <w:rPr>
          <w:noProof/>
          <w:color w:val="000000"/>
          <w:sz w:val="20"/>
          <w:szCs w:val="20"/>
        </w:rPr>
        <w:pict>
          <v:shape id="_x0000_s1136" type="#_x0000_t32" style="position:absolute;left:0;text-align:left;margin-left:162.95pt;margin-top:3pt;width:36pt;height:18.6pt;flip:x;z-index:251704320" o:connectortype="straight">
            <v:stroke endarrow="block"/>
          </v:shape>
        </w:pict>
      </w:r>
      <w:r>
        <w:rPr>
          <w:noProof/>
          <w:color w:val="000000"/>
          <w:sz w:val="20"/>
          <w:szCs w:val="20"/>
        </w:rPr>
        <w:pict>
          <v:shape id="_x0000_s1143" type="#_x0000_t32" style="position:absolute;left:0;text-align:left;margin-left:315.95pt;margin-top:3pt;width:84.75pt;height:23.1pt;z-index:251711488" o:connectortype="straight">
            <v:stroke endarrow="block"/>
          </v:shape>
        </w:pict>
      </w:r>
      <w:r>
        <w:rPr>
          <w:noProof/>
          <w:color w:val="000000"/>
          <w:sz w:val="20"/>
          <w:szCs w:val="20"/>
        </w:rPr>
        <w:pict>
          <v:shape id="_x0000_s1146" type="#_x0000_t32" style="position:absolute;left:0;text-align:left;margin-left:177.2pt;margin-top:8.45pt;width:43.5pt;height:53pt;flip:x;z-index:251714560" o:connectortype="straight">
            <v:stroke endarrow="block"/>
          </v:shape>
        </w:pict>
      </w:r>
    </w:p>
    <w:p w:rsidR="00D7530A" w:rsidRPr="00735D85" w:rsidRDefault="00935C93" w:rsidP="00D7530A">
      <w:pPr>
        <w:shd w:val="clear" w:color="auto" w:fill="FFFFFF"/>
        <w:ind w:firstLine="567"/>
        <w:contextualSpacing/>
        <w:jc w:val="both"/>
        <w:rPr>
          <w:color w:val="000000"/>
          <w:sz w:val="20"/>
          <w:szCs w:val="20"/>
        </w:rPr>
      </w:pPr>
      <w:r>
        <w:rPr>
          <w:noProof/>
          <w:color w:val="000000"/>
          <w:sz w:val="20"/>
          <w:szCs w:val="20"/>
        </w:rPr>
        <w:pict>
          <v:shape id="_x0000_s1144" type="#_x0000_t32" style="position:absolute;left:0;text-align:left;margin-left:310.7pt;margin-top:.65pt;width:85.5pt;height:39.55pt;z-index:251712512" o:connectortype="straight">
            <v:stroke endarrow="block"/>
          </v:shape>
        </w:pict>
      </w:r>
      <w:r>
        <w:rPr>
          <w:noProof/>
          <w:color w:val="000000"/>
          <w:sz w:val="20"/>
          <w:szCs w:val="20"/>
        </w:rPr>
        <w:pict>
          <v:shape id="_x0000_s1131" type="#_x0000_t202" style="position:absolute;left:0;text-align:left;margin-left:14.45pt;margin-top:3.4pt;width:157.5pt;height:40.5pt;z-index:251699200" stroked="f">
            <v:textbox>
              <w:txbxContent>
                <w:p w:rsidR="00D7530A" w:rsidRPr="00A472B9" w:rsidRDefault="00D7530A" w:rsidP="00D7530A">
                  <w:pPr>
                    <w:rPr>
                      <w:sz w:val="20"/>
                      <w:szCs w:val="20"/>
                    </w:rPr>
                  </w:pPr>
                  <w:r w:rsidRPr="00A472B9">
                    <w:rPr>
                      <w:sz w:val="20"/>
                      <w:szCs w:val="20"/>
                    </w:rPr>
                    <w:t xml:space="preserve">Ландшафтный камень: глыбы, валуны, плитняк, </w:t>
                  </w:r>
                  <w:r>
                    <w:rPr>
                      <w:sz w:val="20"/>
                      <w:szCs w:val="20"/>
                    </w:rPr>
                    <w:t xml:space="preserve">декоративные </w:t>
                  </w:r>
                  <w:r w:rsidRPr="00A472B9">
                    <w:rPr>
                      <w:sz w:val="20"/>
                      <w:szCs w:val="20"/>
                    </w:rPr>
                    <w:t>крошка</w:t>
                  </w:r>
                  <w:r>
                    <w:rPr>
                      <w:sz w:val="20"/>
                      <w:szCs w:val="20"/>
                    </w:rPr>
                    <w:t xml:space="preserve"> и щебень</w:t>
                  </w:r>
                  <w:r w:rsidRPr="00A472B9">
                    <w:rPr>
                      <w:sz w:val="20"/>
                      <w:szCs w:val="20"/>
                    </w:rPr>
                    <w:t xml:space="preserve"> </w:t>
                  </w:r>
                </w:p>
              </w:txbxContent>
            </v:textbox>
          </v:shape>
        </w:pict>
      </w:r>
    </w:p>
    <w:p w:rsidR="00D7530A" w:rsidRPr="00735D85" w:rsidRDefault="00935C93" w:rsidP="00D7530A">
      <w:pPr>
        <w:shd w:val="clear" w:color="auto" w:fill="FFFFFF"/>
        <w:ind w:firstLine="567"/>
        <w:contextualSpacing/>
        <w:jc w:val="both"/>
        <w:rPr>
          <w:color w:val="000000"/>
          <w:sz w:val="20"/>
          <w:szCs w:val="20"/>
        </w:rPr>
      </w:pPr>
      <w:r>
        <w:rPr>
          <w:noProof/>
          <w:color w:val="000000"/>
          <w:sz w:val="20"/>
          <w:szCs w:val="20"/>
        </w:rPr>
        <w:pict>
          <v:shape id="_x0000_s1132" type="#_x0000_t202" style="position:absolute;left:0;text-align:left;margin-left:424.7pt;margin-top:3.1pt;width:52.5pt;height:18pt;z-index:251700224" stroked="f">
            <v:textbox>
              <w:txbxContent>
                <w:p w:rsidR="00D7530A" w:rsidRPr="00A472B9" w:rsidRDefault="00D7530A" w:rsidP="00D7530A">
                  <w:pPr>
                    <w:rPr>
                      <w:sz w:val="20"/>
                      <w:szCs w:val="20"/>
                    </w:rPr>
                  </w:pPr>
                  <w:r w:rsidRPr="00A472B9">
                    <w:rPr>
                      <w:sz w:val="20"/>
                      <w:szCs w:val="20"/>
                    </w:rPr>
                    <w:t xml:space="preserve">Щебень </w:t>
                  </w:r>
                </w:p>
              </w:txbxContent>
            </v:textbox>
          </v:shape>
        </w:pict>
      </w:r>
    </w:p>
    <w:p w:rsidR="00D7530A" w:rsidRPr="00735D85" w:rsidRDefault="00D7530A" w:rsidP="00D7530A">
      <w:pPr>
        <w:shd w:val="clear" w:color="auto" w:fill="FFFFFF"/>
        <w:ind w:firstLine="567"/>
        <w:contextualSpacing/>
        <w:jc w:val="both"/>
        <w:rPr>
          <w:color w:val="000000"/>
          <w:sz w:val="20"/>
          <w:szCs w:val="20"/>
        </w:rPr>
      </w:pPr>
    </w:p>
    <w:p w:rsidR="00D7530A" w:rsidRPr="00735D85" w:rsidRDefault="00935C93" w:rsidP="00D7530A">
      <w:pPr>
        <w:shd w:val="clear" w:color="auto" w:fill="FFFFFF"/>
        <w:ind w:firstLine="567"/>
        <w:contextualSpacing/>
        <w:jc w:val="both"/>
        <w:rPr>
          <w:color w:val="000000"/>
          <w:sz w:val="20"/>
          <w:szCs w:val="20"/>
        </w:rPr>
      </w:pPr>
      <w:r>
        <w:rPr>
          <w:noProof/>
          <w:color w:val="000000"/>
          <w:sz w:val="20"/>
          <w:szCs w:val="20"/>
        </w:rPr>
        <w:pict>
          <v:shape id="_x0000_s1133" type="#_x0000_t202" style="position:absolute;left:0;text-align:left;margin-left:396.2pt;margin-top:9.4pt;width:122.25pt;height:47.65pt;z-index:251701248" stroked="f">
            <v:textbox>
              <w:txbxContent>
                <w:p w:rsidR="00D7530A" w:rsidRPr="00A472B9" w:rsidRDefault="00D7530A" w:rsidP="00D7530A">
                  <w:pPr>
                    <w:rPr>
                      <w:sz w:val="20"/>
                      <w:szCs w:val="20"/>
                    </w:rPr>
                  </w:pPr>
                  <w:r w:rsidRPr="00A472B9">
                    <w:rPr>
                      <w:sz w:val="20"/>
                      <w:szCs w:val="20"/>
                    </w:rPr>
                    <w:t>Блоки на облицовочный камень (плиты, слэбы, толстомеры)</w:t>
                  </w:r>
                </w:p>
              </w:txbxContent>
            </v:textbox>
          </v:shape>
        </w:pict>
      </w:r>
      <w:r>
        <w:rPr>
          <w:noProof/>
          <w:color w:val="000000"/>
          <w:sz w:val="20"/>
          <w:szCs w:val="20"/>
        </w:rPr>
        <w:pict>
          <v:shape id="_x0000_s1128" type="#_x0000_t202" style="position:absolute;left:0;text-align:left;margin-left:206.45pt;margin-top:2pt;width:174pt;height:58.1pt;z-index:251696128" stroked="f">
            <v:textbox>
              <w:txbxContent>
                <w:p w:rsidR="00D7530A" w:rsidRPr="00083563" w:rsidRDefault="00D7530A" w:rsidP="00D7530A">
                  <w:pPr>
                    <w:rPr>
                      <w:sz w:val="20"/>
                      <w:szCs w:val="20"/>
                    </w:rPr>
                  </w:pPr>
                  <w:r>
                    <w:rPr>
                      <w:sz w:val="20"/>
                      <w:szCs w:val="20"/>
                    </w:rPr>
                    <w:t>Продукция для монументального строительства</w:t>
                  </w:r>
                  <w:r w:rsidRPr="00BA78B0">
                    <w:rPr>
                      <w:sz w:val="20"/>
                      <w:szCs w:val="20"/>
                    </w:rPr>
                    <w:t xml:space="preserve">: </w:t>
                  </w:r>
                  <w:r w:rsidRPr="00083563">
                    <w:rPr>
                      <w:sz w:val="20"/>
                      <w:szCs w:val="20"/>
                    </w:rPr>
                    <w:t>скульптур</w:t>
                  </w:r>
                  <w:r>
                    <w:rPr>
                      <w:sz w:val="20"/>
                      <w:szCs w:val="20"/>
                    </w:rPr>
                    <w:t>ы, монументы, постаменты,  стилобаты, колонны, шары, полушарья</w:t>
                  </w:r>
                  <w:r w:rsidRPr="00083563">
                    <w:rPr>
                      <w:sz w:val="20"/>
                      <w:szCs w:val="20"/>
                    </w:rPr>
                    <w:t xml:space="preserve"> и др. </w:t>
                  </w:r>
                </w:p>
              </w:txbxContent>
            </v:textbox>
          </v:shape>
        </w:pict>
      </w:r>
    </w:p>
    <w:p w:rsidR="00D7530A" w:rsidRPr="00735D85" w:rsidRDefault="00935C93" w:rsidP="00D7530A">
      <w:pPr>
        <w:shd w:val="clear" w:color="auto" w:fill="FFFFFF"/>
        <w:ind w:firstLine="567"/>
        <w:contextualSpacing/>
        <w:jc w:val="both"/>
        <w:rPr>
          <w:color w:val="000000"/>
          <w:sz w:val="20"/>
          <w:szCs w:val="20"/>
        </w:rPr>
      </w:pPr>
      <w:r w:rsidRPr="00935C93">
        <w:rPr>
          <w:noProof/>
          <w:color w:val="000000"/>
          <w:sz w:val="20"/>
          <w:szCs w:val="20"/>
          <w:highlight w:val="yellow"/>
        </w:rPr>
        <w:pict>
          <v:shape id="_x0000_s1134" type="#_x0000_t202" style="position:absolute;left:0;text-align:left;margin-left:14.45pt;margin-top:4.15pt;width:184.5pt;height:34pt;z-index:251702272" stroked="f">
            <v:textbox>
              <w:txbxContent>
                <w:p w:rsidR="00D7530A" w:rsidRPr="00A472B9" w:rsidRDefault="00D7530A" w:rsidP="00D7530A">
                  <w:pPr>
                    <w:rPr>
                      <w:sz w:val="20"/>
                      <w:szCs w:val="20"/>
                    </w:rPr>
                  </w:pPr>
                  <w:r>
                    <w:rPr>
                      <w:sz w:val="20"/>
                      <w:szCs w:val="20"/>
                    </w:rPr>
                    <w:t>Производство</w:t>
                  </w:r>
                  <w:r w:rsidRPr="00A472B9">
                    <w:rPr>
                      <w:sz w:val="20"/>
                      <w:szCs w:val="20"/>
                    </w:rPr>
                    <w:t xml:space="preserve"> </w:t>
                  </w:r>
                  <w:r>
                    <w:rPr>
                      <w:sz w:val="20"/>
                      <w:szCs w:val="20"/>
                    </w:rPr>
                    <w:t xml:space="preserve">памятников и </w:t>
                  </w:r>
                  <w:r w:rsidRPr="00A472B9">
                    <w:rPr>
                      <w:sz w:val="20"/>
                      <w:szCs w:val="20"/>
                    </w:rPr>
                    <w:t xml:space="preserve">брусчатки </w:t>
                  </w:r>
                  <w:r>
                    <w:rPr>
                      <w:sz w:val="20"/>
                      <w:szCs w:val="20"/>
                    </w:rPr>
                    <w:t xml:space="preserve"> из н</w:t>
                  </w:r>
                  <w:r w:rsidRPr="00A472B9">
                    <w:rPr>
                      <w:sz w:val="20"/>
                      <w:szCs w:val="20"/>
                    </w:rPr>
                    <w:t>екондиционны</w:t>
                  </w:r>
                  <w:r>
                    <w:rPr>
                      <w:sz w:val="20"/>
                      <w:szCs w:val="20"/>
                    </w:rPr>
                    <w:t>х блоков и глыб</w:t>
                  </w:r>
                </w:p>
              </w:txbxContent>
            </v:textbox>
          </v:shape>
        </w:pict>
      </w:r>
    </w:p>
    <w:p w:rsidR="00D7530A" w:rsidRPr="00735D85" w:rsidRDefault="00D7530A" w:rsidP="00D7530A">
      <w:pPr>
        <w:shd w:val="clear" w:color="auto" w:fill="FFFFFF"/>
        <w:ind w:firstLine="567"/>
        <w:contextualSpacing/>
        <w:jc w:val="both"/>
        <w:rPr>
          <w:color w:val="000000"/>
          <w:sz w:val="20"/>
          <w:szCs w:val="20"/>
        </w:rPr>
      </w:pPr>
    </w:p>
    <w:p w:rsidR="00D7530A" w:rsidRPr="00735D85" w:rsidRDefault="00D7530A" w:rsidP="00D7530A">
      <w:pPr>
        <w:shd w:val="clear" w:color="auto" w:fill="FFFFFF"/>
        <w:ind w:firstLine="567"/>
        <w:contextualSpacing/>
        <w:jc w:val="both"/>
        <w:rPr>
          <w:color w:val="000000"/>
          <w:sz w:val="20"/>
          <w:szCs w:val="20"/>
        </w:rPr>
      </w:pPr>
    </w:p>
    <w:p w:rsidR="00D7530A" w:rsidRPr="00735D85" w:rsidRDefault="00D7530A" w:rsidP="00D7530A">
      <w:pPr>
        <w:shd w:val="clear" w:color="auto" w:fill="FFFFFF"/>
        <w:ind w:firstLine="567"/>
        <w:contextualSpacing/>
        <w:jc w:val="both"/>
        <w:rPr>
          <w:color w:val="000000"/>
          <w:sz w:val="20"/>
          <w:szCs w:val="20"/>
        </w:rPr>
      </w:pPr>
    </w:p>
    <w:p w:rsidR="00D7530A" w:rsidRDefault="00D7530A" w:rsidP="00D7530A">
      <w:pPr>
        <w:spacing w:after="120" w:line="360" w:lineRule="auto"/>
        <w:jc w:val="center"/>
        <w:rPr>
          <w:sz w:val="20"/>
          <w:szCs w:val="20"/>
        </w:rPr>
      </w:pPr>
    </w:p>
    <w:p w:rsidR="00D7530A" w:rsidRPr="00D10976" w:rsidRDefault="00D7530A" w:rsidP="00D7530A">
      <w:pPr>
        <w:spacing w:after="120" w:line="360" w:lineRule="auto"/>
        <w:jc w:val="center"/>
      </w:pPr>
      <w:r w:rsidRPr="00D10976">
        <w:t>Рис. 3. Схема возможных вариантов использования природного камня</w:t>
      </w:r>
    </w:p>
    <w:p w:rsidR="00947A6E" w:rsidRDefault="00947A6E"/>
    <w:p w:rsidR="00947A6E" w:rsidRDefault="00947A6E"/>
    <w:p w:rsidR="00947A6E" w:rsidRDefault="00947A6E"/>
    <w:p w:rsidR="00947A6E" w:rsidRPr="005B180F" w:rsidRDefault="00947A6E"/>
    <w:p w:rsidR="00E51BB3" w:rsidRPr="005B180F" w:rsidRDefault="00E51BB3"/>
    <w:p w:rsidR="00E51BB3" w:rsidRPr="005B180F" w:rsidRDefault="00E51BB3"/>
    <w:p w:rsidR="00E51BB3" w:rsidRPr="005B180F" w:rsidRDefault="00E51BB3"/>
    <w:p w:rsidR="00E51BB3" w:rsidRPr="005B180F" w:rsidRDefault="00E51BB3"/>
    <w:p w:rsidR="00E51BB3" w:rsidRPr="005B180F" w:rsidRDefault="00E51BB3"/>
    <w:p w:rsidR="00E51BB3" w:rsidRPr="005B180F" w:rsidRDefault="00E51BB3"/>
    <w:p w:rsidR="00E51BB3" w:rsidRPr="005B180F" w:rsidRDefault="00E51BB3"/>
    <w:p w:rsidR="00E51BB3" w:rsidRPr="005B180F" w:rsidRDefault="00E51BB3"/>
    <w:p w:rsidR="00E51BB3" w:rsidRPr="005B180F" w:rsidRDefault="00E51BB3"/>
    <w:p w:rsidR="00E51BB3" w:rsidRPr="005B180F" w:rsidRDefault="00E51BB3"/>
    <w:p w:rsidR="00E51BB3" w:rsidRPr="005B180F" w:rsidRDefault="00E51BB3"/>
    <w:p w:rsidR="00E51BB3" w:rsidRPr="005B180F" w:rsidRDefault="00E51BB3"/>
    <w:p w:rsidR="00E51BB3" w:rsidRPr="005B180F" w:rsidRDefault="00E51BB3"/>
    <w:p w:rsidR="00E51BB3" w:rsidRPr="005B180F" w:rsidRDefault="00E51BB3"/>
    <w:p w:rsidR="00E51BB3" w:rsidRPr="005B180F" w:rsidRDefault="00E51BB3"/>
    <w:p w:rsidR="00EF727A" w:rsidRDefault="00EF727A"/>
    <w:p w:rsidR="00EF727A" w:rsidRDefault="00EF727A"/>
    <w:p w:rsidR="00EF727A" w:rsidRPr="005B180F" w:rsidRDefault="00EF727A"/>
    <w:p w:rsidR="00D10976" w:rsidRPr="005B180F" w:rsidRDefault="00D10976"/>
    <w:p w:rsidR="00D10976" w:rsidRPr="005B180F" w:rsidRDefault="00D10976"/>
    <w:p w:rsidR="00D10976" w:rsidRPr="005B180F" w:rsidRDefault="00D10976"/>
    <w:p w:rsidR="00D10976" w:rsidRPr="005B180F" w:rsidRDefault="00D10976"/>
    <w:p w:rsidR="00D10976" w:rsidRPr="005B180F" w:rsidRDefault="00D10976"/>
    <w:p w:rsidR="00D10976" w:rsidRPr="005B180F" w:rsidRDefault="00D10976"/>
    <w:p w:rsidR="00D10976" w:rsidRPr="005B180F" w:rsidRDefault="00D10976"/>
    <w:p w:rsidR="00D10976" w:rsidRPr="005B180F" w:rsidRDefault="00D10976"/>
    <w:p w:rsidR="00D10976" w:rsidRPr="005B180F" w:rsidRDefault="00D10976"/>
    <w:p w:rsidR="00D10976" w:rsidRPr="005B180F" w:rsidRDefault="00D10976"/>
    <w:p w:rsidR="00D10976" w:rsidRPr="005B180F" w:rsidRDefault="00D10976"/>
    <w:p w:rsidR="00EF727A" w:rsidRDefault="00EF727A"/>
    <w:p w:rsidR="00EF727A" w:rsidRDefault="00EF727A"/>
    <w:p w:rsidR="00EF727A" w:rsidRPr="00D10976" w:rsidRDefault="00EF727A" w:rsidP="00EF727A">
      <w:pPr>
        <w:jc w:val="right"/>
      </w:pPr>
      <w:r w:rsidRPr="00D10976">
        <w:t>Таблица</w:t>
      </w:r>
    </w:p>
    <w:p w:rsidR="00EF727A" w:rsidRPr="00D10976" w:rsidRDefault="00EF727A" w:rsidP="00EF727A">
      <w:pPr>
        <w:tabs>
          <w:tab w:val="left" w:pos="2670"/>
        </w:tabs>
        <w:spacing w:line="276" w:lineRule="auto"/>
        <w:jc w:val="center"/>
      </w:pPr>
      <w:r w:rsidRPr="00D10976">
        <w:t xml:space="preserve">Сведения о выдаче и возврате лицензий на разработку месторождений ПКВП </w:t>
      </w:r>
    </w:p>
    <w:p w:rsidR="00EF727A" w:rsidRPr="00D10976" w:rsidRDefault="00EF727A" w:rsidP="00EF727A">
      <w:pPr>
        <w:tabs>
          <w:tab w:val="left" w:pos="2670"/>
        </w:tabs>
        <w:spacing w:after="120" w:line="276" w:lineRule="auto"/>
        <w:jc w:val="center"/>
      </w:pPr>
      <w:r w:rsidRPr="00D10976">
        <w:t>в Челябинской области с  1.01.2000 по 1.01.2012</w:t>
      </w:r>
    </w:p>
    <w:tbl>
      <w:tblPr>
        <w:tblW w:w="5777" w:type="dxa"/>
        <w:jc w:val="center"/>
        <w:tblInd w:w="93" w:type="dxa"/>
        <w:tblLook w:val="04A0"/>
      </w:tblPr>
      <w:tblGrid>
        <w:gridCol w:w="2295"/>
        <w:gridCol w:w="1781"/>
        <w:gridCol w:w="1701"/>
      </w:tblGrid>
      <w:tr w:rsidR="00EF727A" w:rsidRPr="0032699B" w:rsidTr="00E87B91">
        <w:trPr>
          <w:trHeight w:val="455"/>
          <w:jc w:val="center"/>
        </w:trPr>
        <w:tc>
          <w:tcPr>
            <w:tcW w:w="22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727A" w:rsidRPr="0032699B" w:rsidRDefault="00EF727A" w:rsidP="00E87B91">
            <w:pPr>
              <w:jc w:val="center"/>
              <w:rPr>
                <w:color w:val="000000"/>
                <w:sz w:val="20"/>
                <w:szCs w:val="20"/>
              </w:rPr>
            </w:pPr>
            <w:r w:rsidRPr="0032699B">
              <w:rPr>
                <w:color w:val="000000"/>
                <w:sz w:val="20"/>
                <w:szCs w:val="20"/>
              </w:rPr>
              <w:t xml:space="preserve">Название </w:t>
            </w:r>
          </w:p>
          <w:p w:rsidR="00EF727A" w:rsidRPr="0032699B" w:rsidRDefault="00EF727A" w:rsidP="00E87B91">
            <w:pPr>
              <w:jc w:val="center"/>
              <w:rPr>
                <w:color w:val="000000"/>
                <w:sz w:val="20"/>
                <w:szCs w:val="20"/>
              </w:rPr>
            </w:pPr>
            <w:r w:rsidRPr="0032699B">
              <w:rPr>
                <w:color w:val="000000"/>
                <w:sz w:val="20"/>
                <w:szCs w:val="20"/>
              </w:rPr>
              <w:t>породы</w:t>
            </w:r>
          </w:p>
        </w:tc>
        <w:tc>
          <w:tcPr>
            <w:tcW w:w="1781" w:type="dxa"/>
            <w:tcBorders>
              <w:top w:val="single" w:sz="4" w:space="0" w:color="auto"/>
              <w:left w:val="nil"/>
              <w:bottom w:val="single" w:sz="4" w:space="0" w:color="auto"/>
              <w:right w:val="single" w:sz="4" w:space="0" w:color="auto"/>
            </w:tcBorders>
            <w:shd w:val="clear" w:color="auto" w:fill="auto"/>
            <w:vAlign w:val="center"/>
            <w:hideMark/>
          </w:tcPr>
          <w:p w:rsidR="00EF727A" w:rsidRPr="0032699B" w:rsidRDefault="00EF727A" w:rsidP="00E87B91">
            <w:pPr>
              <w:jc w:val="center"/>
              <w:rPr>
                <w:color w:val="000000"/>
                <w:sz w:val="20"/>
                <w:szCs w:val="20"/>
              </w:rPr>
            </w:pPr>
            <w:r w:rsidRPr="0032699B">
              <w:rPr>
                <w:color w:val="000000"/>
                <w:sz w:val="20"/>
                <w:szCs w:val="20"/>
              </w:rPr>
              <w:t>Выдано лицензий, шт.</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EF727A" w:rsidRPr="0032699B" w:rsidRDefault="00EF727A" w:rsidP="00E87B91">
            <w:pPr>
              <w:jc w:val="center"/>
              <w:rPr>
                <w:color w:val="000000"/>
                <w:sz w:val="20"/>
                <w:szCs w:val="20"/>
              </w:rPr>
            </w:pPr>
            <w:r w:rsidRPr="0032699B">
              <w:rPr>
                <w:color w:val="000000"/>
                <w:sz w:val="20"/>
                <w:szCs w:val="20"/>
              </w:rPr>
              <w:t>Возвращено лицензий, шт.</w:t>
            </w:r>
          </w:p>
        </w:tc>
      </w:tr>
      <w:tr w:rsidR="00EF727A" w:rsidRPr="0032699B" w:rsidTr="00E87B91">
        <w:trPr>
          <w:trHeight w:val="300"/>
          <w:jc w:val="center"/>
        </w:trPr>
        <w:tc>
          <w:tcPr>
            <w:tcW w:w="2295" w:type="dxa"/>
            <w:tcBorders>
              <w:top w:val="nil"/>
              <w:left w:val="single" w:sz="4" w:space="0" w:color="auto"/>
              <w:bottom w:val="single" w:sz="4" w:space="0" w:color="auto"/>
              <w:right w:val="single" w:sz="4" w:space="0" w:color="auto"/>
            </w:tcBorders>
            <w:shd w:val="clear" w:color="auto" w:fill="auto"/>
            <w:vAlign w:val="center"/>
            <w:hideMark/>
          </w:tcPr>
          <w:p w:rsidR="00EF727A" w:rsidRPr="0032699B" w:rsidRDefault="00EF727A" w:rsidP="00E87B91">
            <w:pPr>
              <w:spacing w:line="360" w:lineRule="auto"/>
              <w:jc w:val="center"/>
              <w:rPr>
                <w:color w:val="000000"/>
                <w:sz w:val="20"/>
                <w:szCs w:val="20"/>
              </w:rPr>
            </w:pPr>
            <w:r w:rsidRPr="0032699B">
              <w:rPr>
                <w:color w:val="000000"/>
                <w:sz w:val="20"/>
                <w:szCs w:val="20"/>
              </w:rPr>
              <w:t>Гранит</w:t>
            </w:r>
          </w:p>
        </w:tc>
        <w:tc>
          <w:tcPr>
            <w:tcW w:w="1781" w:type="dxa"/>
            <w:tcBorders>
              <w:top w:val="nil"/>
              <w:left w:val="nil"/>
              <w:bottom w:val="single" w:sz="4" w:space="0" w:color="auto"/>
              <w:right w:val="single" w:sz="4" w:space="0" w:color="auto"/>
            </w:tcBorders>
            <w:shd w:val="clear" w:color="auto" w:fill="auto"/>
            <w:vAlign w:val="center"/>
            <w:hideMark/>
          </w:tcPr>
          <w:p w:rsidR="00EF727A" w:rsidRPr="0032699B" w:rsidRDefault="00EF727A" w:rsidP="00E87B91">
            <w:pPr>
              <w:spacing w:line="360" w:lineRule="auto"/>
              <w:jc w:val="center"/>
              <w:rPr>
                <w:color w:val="000000"/>
                <w:sz w:val="20"/>
                <w:szCs w:val="20"/>
              </w:rPr>
            </w:pPr>
            <w:r w:rsidRPr="0032699B">
              <w:rPr>
                <w:color w:val="000000"/>
                <w:sz w:val="20"/>
                <w:szCs w:val="20"/>
              </w:rPr>
              <w:t>24</w:t>
            </w:r>
          </w:p>
        </w:tc>
        <w:tc>
          <w:tcPr>
            <w:tcW w:w="1701" w:type="dxa"/>
            <w:tcBorders>
              <w:top w:val="nil"/>
              <w:left w:val="nil"/>
              <w:bottom w:val="single" w:sz="4" w:space="0" w:color="auto"/>
              <w:right w:val="single" w:sz="4" w:space="0" w:color="auto"/>
            </w:tcBorders>
            <w:shd w:val="clear" w:color="auto" w:fill="auto"/>
            <w:vAlign w:val="center"/>
            <w:hideMark/>
          </w:tcPr>
          <w:p w:rsidR="00EF727A" w:rsidRPr="0032699B" w:rsidRDefault="00EF727A" w:rsidP="00E87B91">
            <w:pPr>
              <w:spacing w:line="360" w:lineRule="auto"/>
              <w:jc w:val="center"/>
              <w:rPr>
                <w:color w:val="000000"/>
                <w:sz w:val="20"/>
                <w:szCs w:val="20"/>
              </w:rPr>
            </w:pPr>
            <w:r w:rsidRPr="0032699B">
              <w:rPr>
                <w:color w:val="000000"/>
                <w:sz w:val="20"/>
                <w:szCs w:val="20"/>
              </w:rPr>
              <w:t>11</w:t>
            </w:r>
          </w:p>
        </w:tc>
      </w:tr>
      <w:tr w:rsidR="00EF727A" w:rsidRPr="0032699B" w:rsidTr="00E87B91">
        <w:trPr>
          <w:trHeight w:val="300"/>
          <w:jc w:val="center"/>
        </w:trPr>
        <w:tc>
          <w:tcPr>
            <w:tcW w:w="2295" w:type="dxa"/>
            <w:tcBorders>
              <w:top w:val="nil"/>
              <w:left w:val="single" w:sz="4" w:space="0" w:color="auto"/>
              <w:bottom w:val="single" w:sz="4" w:space="0" w:color="auto"/>
              <w:right w:val="single" w:sz="4" w:space="0" w:color="auto"/>
            </w:tcBorders>
            <w:shd w:val="clear" w:color="auto" w:fill="auto"/>
            <w:vAlign w:val="center"/>
            <w:hideMark/>
          </w:tcPr>
          <w:p w:rsidR="00EF727A" w:rsidRPr="0032699B" w:rsidRDefault="00EF727A" w:rsidP="00E87B91">
            <w:pPr>
              <w:spacing w:line="360" w:lineRule="auto"/>
              <w:jc w:val="center"/>
              <w:rPr>
                <w:color w:val="000000"/>
                <w:sz w:val="20"/>
                <w:szCs w:val="20"/>
              </w:rPr>
            </w:pPr>
            <w:r w:rsidRPr="0032699B">
              <w:rPr>
                <w:color w:val="000000"/>
                <w:sz w:val="20"/>
                <w:szCs w:val="20"/>
              </w:rPr>
              <w:t>Габбро</w:t>
            </w:r>
          </w:p>
        </w:tc>
        <w:tc>
          <w:tcPr>
            <w:tcW w:w="1781" w:type="dxa"/>
            <w:tcBorders>
              <w:top w:val="nil"/>
              <w:left w:val="nil"/>
              <w:bottom w:val="single" w:sz="4" w:space="0" w:color="auto"/>
              <w:right w:val="single" w:sz="4" w:space="0" w:color="auto"/>
            </w:tcBorders>
            <w:shd w:val="clear" w:color="auto" w:fill="auto"/>
            <w:vAlign w:val="center"/>
            <w:hideMark/>
          </w:tcPr>
          <w:p w:rsidR="00EF727A" w:rsidRPr="0032699B" w:rsidRDefault="00EF727A" w:rsidP="00E87B91">
            <w:pPr>
              <w:spacing w:line="360" w:lineRule="auto"/>
              <w:jc w:val="center"/>
              <w:rPr>
                <w:color w:val="000000"/>
                <w:sz w:val="20"/>
                <w:szCs w:val="20"/>
              </w:rPr>
            </w:pPr>
            <w:r w:rsidRPr="0032699B">
              <w:rPr>
                <w:color w:val="000000"/>
                <w:sz w:val="20"/>
                <w:szCs w:val="20"/>
              </w:rPr>
              <w:t>3</w:t>
            </w:r>
          </w:p>
        </w:tc>
        <w:tc>
          <w:tcPr>
            <w:tcW w:w="1701" w:type="dxa"/>
            <w:tcBorders>
              <w:top w:val="nil"/>
              <w:left w:val="nil"/>
              <w:bottom w:val="single" w:sz="4" w:space="0" w:color="auto"/>
              <w:right w:val="single" w:sz="4" w:space="0" w:color="auto"/>
            </w:tcBorders>
            <w:shd w:val="clear" w:color="auto" w:fill="auto"/>
            <w:vAlign w:val="center"/>
            <w:hideMark/>
          </w:tcPr>
          <w:p w:rsidR="00EF727A" w:rsidRPr="0032699B" w:rsidRDefault="00EF727A" w:rsidP="00E87B91">
            <w:pPr>
              <w:spacing w:line="360" w:lineRule="auto"/>
              <w:jc w:val="center"/>
              <w:rPr>
                <w:color w:val="000000"/>
                <w:sz w:val="20"/>
                <w:szCs w:val="20"/>
              </w:rPr>
            </w:pPr>
            <w:r w:rsidRPr="0032699B">
              <w:rPr>
                <w:color w:val="000000"/>
                <w:sz w:val="20"/>
                <w:szCs w:val="20"/>
              </w:rPr>
              <w:t>2</w:t>
            </w:r>
          </w:p>
        </w:tc>
      </w:tr>
      <w:tr w:rsidR="00EF727A" w:rsidRPr="0032699B" w:rsidTr="00E87B91">
        <w:trPr>
          <w:trHeight w:val="300"/>
          <w:jc w:val="center"/>
        </w:trPr>
        <w:tc>
          <w:tcPr>
            <w:tcW w:w="2295" w:type="dxa"/>
            <w:tcBorders>
              <w:top w:val="nil"/>
              <w:left w:val="single" w:sz="4" w:space="0" w:color="auto"/>
              <w:bottom w:val="single" w:sz="4" w:space="0" w:color="auto"/>
              <w:right w:val="single" w:sz="4" w:space="0" w:color="auto"/>
            </w:tcBorders>
            <w:shd w:val="clear" w:color="auto" w:fill="auto"/>
            <w:vAlign w:val="center"/>
            <w:hideMark/>
          </w:tcPr>
          <w:p w:rsidR="00EF727A" w:rsidRPr="0032699B" w:rsidRDefault="00EF727A" w:rsidP="00E87B91">
            <w:pPr>
              <w:spacing w:line="360" w:lineRule="auto"/>
              <w:jc w:val="center"/>
              <w:rPr>
                <w:color w:val="000000"/>
                <w:sz w:val="20"/>
                <w:szCs w:val="20"/>
              </w:rPr>
            </w:pPr>
            <w:r w:rsidRPr="0032699B">
              <w:rPr>
                <w:color w:val="000000"/>
                <w:sz w:val="20"/>
                <w:szCs w:val="20"/>
              </w:rPr>
              <w:t>Диорит</w:t>
            </w:r>
          </w:p>
        </w:tc>
        <w:tc>
          <w:tcPr>
            <w:tcW w:w="1781" w:type="dxa"/>
            <w:tcBorders>
              <w:top w:val="nil"/>
              <w:left w:val="nil"/>
              <w:bottom w:val="single" w:sz="4" w:space="0" w:color="auto"/>
              <w:right w:val="single" w:sz="4" w:space="0" w:color="auto"/>
            </w:tcBorders>
            <w:shd w:val="clear" w:color="auto" w:fill="auto"/>
            <w:vAlign w:val="center"/>
            <w:hideMark/>
          </w:tcPr>
          <w:p w:rsidR="00EF727A" w:rsidRPr="0032699B" w:rsidRDefault="00EF727A" w:rsidP="00E87B91">
            <w:pPr>
              <w:spacing w:line="360" w:lineRule="auto"/>
              <w:jc w:val="center"/>
              <w:rPr>
                <w:color w:val="000000"/>
                <w:sz w:val="20"/>
                <w:szCs w:val="20"/>
              </w:rPr>
            </w:pPr>
            <w:r w:rsidRPr="0032699B">
              <w:rPr>
                <w:color w:val="000000"/>
                <w:sz w:val="20"/>
                <w:szCs w:val="20"/>
              </w:rPr>
              <w:t>2</w:t>
            </w:r>
          </w:p>
        </w:tc>
        <w:tc>
          <w:tcPr>
            <w:tcW w:w="1701" w:type="dxa"/>
            <w:tcBorders>
              <w:top w:val="nil"/>
              <w:left w:val="nil"/>
              <w:bottom w:val="single" w:sz="4" w:space="0" w:color="auto"/>
              <w:right w:val="single" w:sz="4" w:space="0" w:color="auto"/>
            </w:tcBorders>
            <w:shd w:val="clear" w:color="auto" w:fill="auto"/>
            <w:vAlign w:val="center"/>
            <w:hideMark/>
          </w:tcPr>
          <w:p w:rsidR="00EF727A" w:rsidRPr="0032699B" w:rsidRDefault="00EF727A" w:rsidP="00E87B91">
            <w:pPr>
              <w:spacing w:line="360" w:lineRule="auto"/>
              <w:jc w:val="center"/>
              <w:rPr>
                <w:color w:val="000000"/>
                <w:sz w:val="20"/>
                <w:szCs w:val="20"/>
              </w:rPr>
            </w:pPr>
            <w:r w:rsidRPr="0032699B">
              <w:rPr>
                <w:color w:val="000000"/>
                <w:sz w:val="20"/>
                <w:szCs w:val="20"/>
              </w:rPr>
              <w:t>2</w:t>
            </w:r>
          </w:p>
        </w:tc>
      </w:tr>
      <w:tr w:rsidR="00EF727A" w:rsidRPr="0032699B" w:rsidTr="00E87B91">
        <w:trPr>
          <w:trHeight w:val="300"/>
          <w:jc w:val="center"/>
        </w:trPr>
        <w:tc>
          <w:tcPr>
            <w:tcW w:w="2295" w:type="dxa"/>
            <w:tcBorders>
              <w:top w:val="nil"/>
              <w:left w:val="single" w:sz="4" w:space="0" w:color="auto"/>
              <w:bottom w:val="single" w:sz="4" w:space="0" w:color="auto"/>
              <w:right w:val="single" w:sz="4" w:space="0" w:color="auto"/>
            </w:tcBorders>
            <w:shd w:val="clear" w:color="auto" w:fill="auto"/>
            <w:vAlign w:val="center"/>
            <w:hideMark/>
          </w:tcPr>
          <w:p w:rsidR="00EF727A" w:rsidRPr="0032699B" w:rsidRDefault="00EF727A" w:rsidP="00E87B91">
            <w:pPr>
              <w:spacing w:line="360" w:lineRule="auto"/>
              <w:jc w:val="center"/>
              <w:rPr>
                <w:color w:val="000000"/>
                <w:sz w:val="20"/>
                <w:szCs w:val="20"/>
              </w:rPr>
            </w:pPr>
            <w:r w:rsidRPr="0032699B">
              <w:rPr>
                <w:color w:val="000000"/>
                <w:sz w:val="20"/>
                <w:szCs w:val="20"/>
              </w:rPr>
              <w:t>Гранодиорит</w:t>
            </w:r>
          </w:p>
        </w:tc>
        <w:tc>
          <w:tcPr>
            <w:tcW w:w="1781" w:type="dxa"/>
            <w:tcBorders>
              <w:top w:val="nil"/>
              <w:left w:val="nil"/>
              <w:bottom w:val="single" w:sz="4" w:space="0" w:color="auto"/>
              <w:right w:val="single" w:sz="4" w:space="0" w:color="auto"/>
            </w:tcBorders>
            <w:shd w:val="clear" w:color="auto" w:fill="auto"/>
            <w:vAlign w:val="center"/>
            <w:hideMark/>
          </w:tcPr>
          <w:p w:rsidR="00EF727A" w:rsidRPr="0032699B" w:rsidRDefault="00EF727A" w:rsidP="00E87B91">
            <w:pPr>
              <w:spacing w:line="360" w:lineRule="auto"/>
              <w:jc w:val="center"/>
              <w:rPr>
                <w:color w:val="000000"/>
                <w:sz w:val="20"/>
                <w:szCs w:val="20"/>
              </w:rPr>
            </w:pPr>
            <w:r w:rsidRPr="0032699B">
              <w:rPr>
                <w:color w:val="000000"/>
                <w:sz w:val="20"/>
                <w:szCs w:val="20"/>
              </w:rPr>
              <w:t>3</w:t>
            </w:r>
          </w:p>
        </w:tc>
        <w:tc>
          <w:tcPr>
            <w:tcW w:w="1701" w:type="dxa"/>
            <w:tcBorders>
              <w:top w:val="nil"/>
              <w:left w:val="nil"/>
              <w:bottom w:val="single" w:sz="4" w:space="0" w:color="auto"/>
              <w:right w:val="single" w:sz="4" w:space="0" w:color="auto"/>
            </w:tcBorders>
            <w:shd w:val="clear" w:color="auto" w:fill="auto"/>
            <w:vAlign w:val="center"/>
            <w:hideMark/>
          </w:tcPr>
          <w:p w:rsidR="00EF727A" w:rsidRPr="0032699B" w:rsidRDefault="00EF727A" w:rsidP="00E87B91">
            <w:pPr>
              <w:spacing w:line="360" w:lineRule="auto"/>
              <w:jc w:val="center"/>
              <w:rPr>
                <w:color w:val="000000"/>
                <w:sz w:val="20"/>
                <w:szCs w:val="20"/>
              </w:rPr>
            </w:pPr>
            <w:r w:rsidRPr="0032699B">
              <w:rPr>
                <w:color w:val="000000"/>
                <w:sz w:val="20"/>
                <w:szCs w:val="20"/>
              </w:rPr>
              <w:t>1</w:t>
            </w:r>
          </w:p>
        </w:tc>
      </w:tr>
    </w:tbl>
    <w:p w:rsidR="00EF727A" w:rsidRDefault="00EF727A" w:rsidP="00EF727A">
      <w:pPr>
        <w:pStyle w:val="17"/>
        <w:spacing w:before="0" w:line="360" w:lineRule="auto"/>
        <w:ind w:firstLine="567"/>
        <w:rPr>
          <w:rFonts w:ascii="Times New Roman" w:hAnsi="Times New Roman"/>
          <w:b/>
          <w:color w:val="000000"/>
          <w:sz w:val="24"/>
          <w:szCs w:val="24"/>
        </w:rPr>
      </w:pPr>
    </w:p>
    <w:p w:rsidR="00947A6E" w:rsidRDefault="00947A6E">
      <w:pPr>
        <w:rPr>
          <w:color w:val="000000"/>
        </w:rPr>
      </w:pPr>
    </w:p>
    <w:p w:rsidR="00EF727A" w:rsidRDefault="00EF727A">
      <w:pPr>
        <w:rPr>
          <w:color w:val="000000"/>
          <w:lang w:val="en-US"/>
        </w:rPr>
      </w:pPr>
    </w:p>
    <w:p w:rsidR="00D10976" w:rsidRDefault="00D10976">
      <w:pPr>
        <w:rPr>
          <w:color w:val="000000"/>
          <w:lang w:val="en-US"/>
        </w:rPr>
      </w:pPr>
    </w:p>
    <w:p w:rsidR="00D10976" w:rsidRDefault="00D10976">
      <w:pPr>
        <w:rPr>
          <w:color w:val="000000"/>
          <w:lang w:val="en-US"/>
        </w:rPr>
      </w:pPr>
    </w:p>
    <w:p w:rsidR="00D10976" w:rsidRDefault="00D10976">
      <w:pPr>
        <w:rPr>
          <w:color w:val="000000"/>
          <w:lang w:val="en-US"/>
        </w:rPr>
      </w:pPr>
    </w:p>
    <w:p w:rsidR="00D10976" w:rsidRDefault="00D10976">
      <w:pPr>
        <w:rPr>
          <w:color w:val="000000"/>
          <w:lang w:val="en-US"/>
        </w:rPr>
      </w:pPr>
    </w:p>
    <w:p w:rsidR="00D10976" w:rsidRDefault="00D10976">
      <w:pPr>
        <w:rPr>
          <w:color w:val="000000"/>
          <w:lang w:val="en-US"/>
        </w:rPr>
      </w:pPr>
    </w:p>
    <w:p w:rsidR="00D10976" w:rsidRDefault="00D10976">
      <w:pPr>
        <w:rPr>
          <w:color w:val="000000"/>
          <w:lang w:val="en-US"/>
        </w:rPr>
      </w:pPr>
    </w:p>
    <w:p w:rsidR="00D10976" w:rsidRDefault="00D10976">
      <w:pPr>
        <w:rPr>
          <w:color w:val="000000"/>
          <w:lang w:val="en-US"/>
        </w:rPr>
      </w:pPr>
    </w:p>
    <w:p w:rsidR="00D10976" w:rsidRDefault="00D10976">
      <w:pPr>
        <w:rPr>
          <w:color w:val="000000"/>
          <w:lang w:val="en-US"/>
        </w:rPr>
      </w:pPr>
    </w:p>
    <w:p w:rsidR="00D10976" w:rsidRDefault="00D10976">
      <w:pPr>
        <w:rPr>
          <w:color w:val="000000"/>
          <w:lang w:val="en-US"/>
        </w:rPr>
      </w:pPr>
    </w:p>
    <w:p w:rsidR="00D10976" w:rsidRDefault="00D10976">
      <w:pPr>
        <w:rPr>
          <w:color w:val="000000"/>
          <w:lang w:val="en-US"/>
        </w:rPr>
      </w:pPr>
    </w:p>
    <w:p w:rsidR="00D10976" w:rsidRDefault="00D10976">
      <w:pPr>
        <w:rPr>
          <w:color w:val="000000"/>
          <w:lang w:val="en-US"/>
        </w:rPr>
      </w:pPr>
    </w:p>
    <w:p w:rsidR="00D10976" w:rsidRDefault="00D10976">
      <w:pPr>
        <w:rPr>
          <w:color w:val="000000"/>
          <w:lang w:val="en-US"/>
        </w:rPr>
      </w:pPr>
    </w:p>
    <w:p w:rsidR="00D10976" w:rsidRDefault="00D10976">
      <w:pPr>
        <w:rPr>
          <w:color w:val="000000"/>
          <w:lang w:val="en-US"/>
        </w:rPr>
      </w:pPr>
    </w:p>
    <w:p w:rsidR="00D10976" w:rsidRDefault="00D10976">
      <w:pPr>
        <w:rPr>
          <w:color w:val="000000"/>
          <w:lang w:val="en-US"/>
        </w:rPr>
      </w:pPr>
    </w:p>
    <w:p w:rsidR="00D10976" w:rsidRDefault="00D10976">
      <w:pPr>
        <w:rPr>
          <w:color w:val="000000"/>
          <w:lang w:val="en-US"/>
        </w:rPr>
      </w:pPr>
    </w:p>
    <w:p w:rsidR="00D10976" w:rsidRDefault="00D10976">
      <w:pPr>
        <w:rPr>
          <w:color w:val="000000"/>
          <w:lang w:val="en-US"/>
        </w:rPr>
      </w:pPr>
    </w:p>
    <w:p w:rsidR="00D10976" w:rsidRDefault="00D10976">
      <w:pPr>
        <w:rPr>
          <w:color w:val="000000"/>
          <w:lang w:val="en-US"/>
        </w:rPr>
      </w:pPr>
    </w:p>
    <w:p w:rsidR="009F33C8" w:rsidRDefault="009F33C8"/>
    <w:p w:rsidR="009F33C8" w:rsidRDefault="009F33C8" w:rsidP="009F33C8">
      <w:pPr>
        <w:jc w:val="center"/>
      </w:pPr>
      <w:r>
        <w:rPr>
          <w:noProof/>
        </w:rPr>
        <w:drawing>
          <wp:inline distT="0" distB="0" distL="0" distR="0">
            <wp:extent cx="4899785" cy="8585860"/>
            <wp:effectExtent l="0" t="0" r="0" b="0"/>
            <wp:docPr id="2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4909601" cy="8603060"/>
                    </a:xfrm>
                    <a:prstGeom prst="rect">
                      <a:avLst/>
                    </a:prstGeom>
                    <a:noFill/>
                    <a:ln w="9525">
                      <a:noFill/>
                      <a:miter lim="800000"/>
                      <a:headEnd/>
                      <a:tailEnd/>
                    </a:ln>
                  </pic:spPr>
                </pic:pic>
              </a:graphicData>
            </a:graphic>
          </wp:inline>
        </w:drawing>
      </w:r>
    </w:p>
    <w:p w:rsidR="00A224FE" w:rsidRPr="00D10976" w:rsidRDefault="003D1C09" w:rsidP="00A224FE">
      <w:pPr>
        <w:spacing w:before="120" w:after="120" w:line="360" w:lineRule="auto"/>
        <w:jc w:val="center"/>
      </w:pPr>
      <w:r>
        <w:t>Рис. 4</w:t>
      </w:r>
      <w:r w:rsidR="00A224FE" w:rsidRPr="00D10976">
        <w:t>. Схема расположения месторождений блочного камня средней прочности на Урале</w:t>
      </w:r>
    </w:p>
    <w:p w:rsidR="00ED4B24" w:rsidRDefault="00ED4B24"/>
    <w:tbl>
      <w:tblPr>
        <w:tblW w:w="0" w:type="auto"/>
        <w:tblInd w:w="606" w:type="dxa"/>
        <w:tblLook w:val="04A0"/>
      </w:tblPr>
      <w:tblGrid>
        <w:gridCol w:w="4577"/>
        <w:gridCol w:w="4614"/>
      </w:tblGrid>
      <w:tr w:rsidR="00ED4B24" w:rsidRPr="00CC7BC3" w:rsidTr="00E87B91">
        <w:tc>
          <w:tcPr>
            <w:tcW w:w="4577" w:type="dxa"/>
          </w:tcPr>
          <w:p w:rsidR="00ED4B24" w:rsidRPr="00CC7BC3" w:rsidRDefault="00ED4B24" w:rsidP="00E87B91">
            <w:pPr>
              <w:pStyle w:val="af0"/>
              <w:shd w:val="clear" w:color="auto" w:fill="FFFFFF"/>
              <w:ind w:left="606"/>
              <w:jc w:val="center"/>
              <w:rPr>
                <w:rFonts w:ascii="Times New Roman" w:eastAsia="Calibri" w:hAnsi="Times New Roman" w:cs="Times New Roman"/>
                <w:b/>
                <w:i/>
                <w:sz w:val="20"/>
                <w:szCs w:val="20"/>
              </w:rPr>
            </w:pPr>
            <w:r w:rsidRPr="00CC7BC3">
              <w:rPr>
                <w:rFonts w:ascii="Times New Roman" w:eastAsia="Calibri" w:hAnsi="Times New Roman" w:cs="Times New Roman"/>
                <w:b/>
                <w:i/>
                <w:sz w:val="20"/>
                <w:szCs w:val="20"/>
              </w:rPr>
              <w:t>Республика Башкортостан</w:t>
            </w:r>
          </w:p>
        </w:tc>
        <w:tc>
          <w:tcPr>
            <w:tcW w:w="4614" w:type="dxa"/>
          </w:tcPr>
          <w:p w:rsidR="00ED4B24" w:rsidRPr="00CC7BC3" w:rsidRDefault="00ED4B24" w:rsidP="00E87B91">
            <w:pPr>
              <w:pStyle w:val="af0"/>
              <w:shd w:val="clear" w:color="auto" w:fill="FFFFFF"/>
              <w:ind w:left="244"/>
              <w:jc w:val="center"/>
              <w:rPr>
                <w:rFonts w:ascii="Times New Roman" w:eastAsia="Calibri" w:hAnsi="Times New Roman" w:cs="Times New Roman"/>
                <w:b/>
                <w:i/>
                <w:sz w:val="20"/>
                <w:szCs w:val="20"/>
              </w:rPr>
            </w:pPr>
            <w:r w:rsidRPr="00CC7BC3">
              <w:rPr>
                <w:rFonts w:ascii="Times New Roman" w:eastAsia="Calibri" w:hAnsi="Times New Roman" w:cs="Times New Roman"/>
                <w:b/>
                <w:i/>
                <w:sz w:val="20"/>
                <w:szCs w:val="20"/>
              </w:rPr>
              <w:t>Свердловская область</w:t>
            </w:r>
          </w:p>
        </w:tc>
      </w:tr>
      <w:tr w:rsidR="00ED4B24" w:rsidRPr="00CC7BC3" w:rsidTr="00E87B91">
        <w:tc>
          <w:tcPr>
            <w:tcW w:w="4577" w:type="dxa"/>
          </w:tcPr>
          <w:p w:rsidR="00ED4B24" w:rsidRPr="00CC7BC3" w:rsidRDefault="00ED4B24" w:rsidP="00E87B91">
            <w:pPr>
              <w:pStyle w:val="af0"/>
              <w:widowControl w:val="0"/>
              <w:numPr>
                <w:ilvl w:val="0"/>
                <w:numId w:val="5"/>
              </w:numPr>
              <w:shd w:val="clear" w:color="auto" w:fill="FFFFFF"/>
              <w:autoSpaceDE w:val="0"/>
              <w:autoSpaceDN w:val="0"/>
              <w:adjustRightInd w:val="0"/>
              <w:spacing w:after="0" w:line="240" w:lineRule="auto"/>
              <w:ind w:left="387" w:hanging="387"/>
              <w:rPr>
                <w:rFonts w:ascii="Times New Roman" w:eastAsia="Calibri" w:hAnsi="Times New Roman" w:cs="Times New Roman"/>
                <w:i/>
                <w:sz w:val="20"/>
                <w:szCs w:val="20"/>
              </w:rPr>
            </w:pPr>
            <w:r>
              <w:rPr>
                <w:rFonts w:ascii="Times New Roman" w:eastAsia="Calibri" w:hAnsi="Times New Roman" w:cs="Times New Roman"/>
                <w:i/>
                <w:sz w:val="20"/>
                <w:szCs w:val="20"/>
              </w:rPr>
              <w:t>Инзерское (известняк строматолитовый</w:t>
            </w:r>
            <w:r w:rsidRPr="00CC7BC3">
              <w:rPr>
                <w:rFonts w:ascii="Times New Roman" w:eastAsia="Calibri" w:hAnsi="Times New Roman" w:cs="Times New Roman"/>
                <w:i/>
                <w:sz w:val="20"/>
                <w:szCs w:val="20"/>
              </w:rPr>
              <w:t>).</w:t>
            </w:r>
          </w:p>
          <w:p w:rsidR="00ED4B24" w:rsidRDefault="00ED4B24" w:rsidP="00E87B91">
            <w:pPr>
              <w:pStyle w:val="af0"/>
              <w:widowControl w:val="0"/>
              <w:numPr>
                <w:ilvl w:val="0"/>
                <w:numId w:val="5"/>
              </w:numPr>
              <w:shd w:val="clear" w:color="auto" w:fill="FFFFFF"/>
              <w:autoSpaceDE w:val="0"/>
              <w:autoSpaceDN w:val="0"/>
              <w:adjustRightInd w:val="0"/>
              <w:spacing w:after="0" w:line="240" w:lineRule="auto"/>
              <w:ind w:left="387" w:hanging="387"/>
              <w:rPr>
                <w:rFonts w:ascii="Times New Roman" w:eastAsia="Calibri" w:hAnsi="Times New Roman" w:cs="Times New Roman"/>
                <w:i/>
                <w:sz w:val="20"/>
                <w:szCs w:val="20"/>
              </w:rPr>
            </w:pPr>
            <w:r w:rsidRPr="00661D7A">
              <w:rPr>
                <w:rFonts w:ascii="Times New Roman" w:eastAsia="Calibri" w:hAnsi="Times New Roman" w:cs="Times New Roman"/>
                <w:i/>
                <w:sz w:val="20"/>
                <w:szCs w:val="20"/>
              </w:rPr>
              <w:t>Мулдакаевское (</w:t>
            </w:r>
            <w:r>
              <w:rPr>
                <w:rFonts w:ascii="Times New Roman" w:eastAsia="Calibri" w:hAnsi="Times New Roman" w:cs="Times New Roman"/>
                <w:i/>
                <w:sz w:val="20"/>
                <w:szCs w:val="20"/>
              </w:rPr>
              <w:t>мраморизованный строматолитовый известняк</w:t>
            </w:r>
            <w:r w:rsidRPr="00661D7A">
              <w:rPr>
                <w:rFonts w:ascii="Times New Roman" w:eastAsia="Calibri" w:hAnsi="Times New Roman" w:cs="Times New Roman"/>
                <w:i/>
                <w:sz w:val="20"/>
                <w:szCs w:val="20"/>
              </w:rPr>
              <w:t>).</w:t>
            </w:r>
          </w:p>
          <w:p w:rsidR="00ED4B24" w:rsidRDefault="00ED4B24" w:rsidP="00E87B91">
            <w:pPr>
              <w:pStyle w:val="af0"/>
              <w:widowControl w:val="0"/>
              <w:numPr>
                <w:ilvl w:val="0"/>
                <w:numId w:val="5"/>
              </w:numPr>
              <w:shd w:val="clear" w:color="auto" w:fill="FFFFFF"/>
              <w:autoSpaceDE w:val="0"/>
              <w:autoSpaceDN w:val="0"/>
              <w:adjustRightInd w:val="0"/>
              <w:spacing w:after="0" w:line="240" w:lineRule="auto"/>
              <w:ind w:left="387" w:hanging="387"/>
              <w:rPr>
                <w:rFonts w:ascii="Times New Roman" w:eastAsia="Calibri" w:hAnsi="Times New Roman" w:cs="Times New Roman"/>
                <w:i/>
                <w:sz w:val="20"/>
                <w:szCs w:val="20"/>
              </w:rPr>
            </w:pPr>
            <w:r>
              <w:rPr>
                <w:rFonts w:ascii="Times New Roman" w:eastAsia="Calibri" w:hAnsi="Times New Roman" w:cs="Times New Roman"/>
                <w:i/>
                <w:sz w:val="20"/>
                <w:szCs w:val="20"/>
              </w:rPr>
              <w:t>Кирябинское (серпентинит).</w:t>
            </w:r>
          </w:p>
          <w:p w:rsidR="00ED4B24" w:rsidRDefault="00ED4B24" w:rsidP="00E87B91">
            <w:pPr>
              <w:pStyle w:val="af0"/>
              <w:widowControl w:val="0"/>
              <w:numPr>
                <w:ilvl w:val="0"/>
                <w:numId w:val="5"/>
              </w:numPr>
              <w:shd w:val="clear" w:color="auto" w:fill="FFFFFF"/>
              <w:autoSpaceDE w:val="0"/>
              <w:autoSpaceDN w:val="0"/>
              <w:adjustRightInd w:val="0"/>
              <w:spacing w:after="0" w:line="240" w:lineRule="auto"/>
              <w:ind w:left="387" w:hanging="387"/>
              <w:rPr>
                <w:rFonts w:ascii="Times New Roman" w:eastAsia="Calibri" w:hAnsi="Times New Roman" w:cs="Times New Roman"/>
                <w:i/>
                <w:sz w:val="20"/>
                <w:szCs w:val="20"/>
              </w:rPr>
            </w:pPr>
            <w:r>
              <w:rPr>
                <w:rFonts w:ascii="Times New Roman" w:eastAsia="Calibri" w:hAnsi="Times New Roman" w:cs="Times New Roman"/>
                <w:i/>
                <w:sz w:val="20"/>
                <w:szCs w:val="20"/>
              </w:rPr>
              <w:t>Кадышевское (мрамор).</w:t>
            </w:r>
          </w:p>
          <w:p w:rsidR="00ED4B24" w:rsidRDefault="00ED4B24" w:rsidP="00E87B91">
            <w:pPr>
              <w:pStyle w:val="af0"/>
              <w:widowControl w:val="0"/>
              <w:numPr>
                <w:ilvl w:val="0"/>
                <w:numId w:val="5"/>
              </w:numPr>
              <w:shd w:val="clear" w:color="auto" w:fill="FFFFFF"/>
              <w:autoSpaceDE w:val="0"/>
              <w:autoSpaceDN w:val="0"/>
              <w:adjustRightInd w:val="0"/>
              <w:spacing w:after="0" w:line="240" w:lineRule="auto"/>
              <w:ind w:left="387" w:hanging="387"/>
              <w:rPr>
                <w:rFonts w:ascii="Times New Roman" w:eastAsia="Calibri" w:hAnsi="Times New Roman" w:cs="Times New Roman"/>
                <w:i/>
                <w:sz w:val="20"/>
                <w:szCs w:val="20"/>
              </w:rPr>
            </w:pPr>
            <w:r>
              <w:rPr>
                <w:rFonts w:ascii="Times New Roman" w:eastAsia="Calibri" w:hAnsi="Times New Roman" w:cs="Times New Roman"/>
                <w:i/>
                <w:sz w:val="20"/>
                <w:szCs w:val="20"/>
              </w:rPr>
              <w:t>Рыскужинское (мрамор).</w:t>
            </w:r>
          </w:p>
          <w:p w:rsidR="00ED4B24" w:rsidRPr="00661D7A" w:rsidRDefault="00ED4B24" w:rsidP="00E87B91">
            <w:pPr>
              <w:pStyle w:val="af0"/>
              <w:widowControl w:val="0"/>
              <w:numPr>
                <w:ilvl w:val="0"/>
                <w:numId w:val="5"/>
              </w:numPr>
              <w:shd w:val="clear" w:color="auto" w:fill="FFFFFF"/>
              <w:autoSpaceDE w:val="0"/>
              <w:autoSpaceDN w:val="0"/>
              <w:adjustRightInd w:val="0"/>
              <w:spacing w:after="0" w:line="240" w:lineRule="auto"/>
              <w:ind w:left="387" w:hanging="387"/>
              <w:rPr>
                <w:rFonts w:ascii="Times New Roman" w:eastAsia="Calibri" w:hAnsi="Times New Roman" w:cs="Times New Roman"/>
                <w:i/>
                <w:sz w:val="20"/>
                <w:szCs w:val="20"/>
              </w:rPr>
            </w:pPr>
            <w:r>
              <w:rPr>
                <w:rFonts w:ascii="Times New Roman" w:eastAsia="Calibri" w:hAnsi="Times New Roman" w:cs="Times New Roman"/>
                <w:i/>
                <w:sz w:val="20"/>
                <w:szCs w:val="20"/>
              </w:rPr>
              <w:t>Янгельское (мраморизованный известняк</w:t>
            </w:r>
            <w:r w:rsidRPr="00661D7A">
              <w:rPr>
                <w:rFonts w:ascii="Times New Roman" w:eastAsia="Calibri" w:hAnsi="Times New Roman" w:cs="Times New Roman"/>
                <w:i/>
                <w:sz w:val="20"/>
                <w:szCs w:val="20"/>
              </w:rPr>
              <w:t>).</w:t>
            </w:r>
          </w:p>
        </w:tc>
        <w:tc>
          <w:tcPr>
            <w:tcW w:w="4614" w:type="dxa"/>
            <w:vMerge w:val="restart"/>
          </w:tcPr>
          <w:p w:rsidR="00ED4B24" w:rsidRPr="00CC7BC3" w:rsidRDefault="00ED4B24" w:rsidP="00E87B91">
            <w:pPr>
              <w:pStyle w:val="af0"/>
              <w:widowControl w:val="0"/>
              <w:numPr>
                <w:ilvl w:val="0"/>
                <w:numId w:val="39"/>
              </w:numPr>
              <w:shd w:val="clear" w:color="auto" w:fill="FFFFFF"/>
              <w:autoSpaceDE w:val="0"/>
              <w:autoSpaceDN w:val="0"/>
              <w:adjustRightInd w:val="0"/>
              <w:spacing w:after="0" w:line="240" w:lineRule="auto"/>
              <w:rPr>
                <w:rFonts w:ascii="Times New Roman" w:eastAsia="Calibri" w:hAnsi="Times New Roman" w:cs="Times New Roman"/>
                <w:i/>
                <w:sz w:val="20"/>
                <w:szCs w:val="20"/>
              </w:rPr>
            </w:pPr>
            <w:r>
              <w:rPr>
                <w:rFonts w:ascii="Times New Roman" w:eastAsia="Calibri" w:hAnsi="Times New Roman" w:cs="Times New Roman"/>
                <w:i/>
                <w:sz w:val="20"/>
                <w:szCs w:val="20"/>
              </w:rPr>
              <w:t>Октябрьское</w:t>
            </w:r>
            <w:r w:rsidRPr="00CC7BC3">
              <w:rPr>
                <w:rFonts w:ascii="Times New Roman" w:eastAsia="Calibri" w:hAnsi="Times New Roman" w:cs="Times New Roman"/>
                <w:i/>
                <w:sz w:val="20"/>
                <w:szCs w:val="20"/>
              </w:rPr>
              <w:t xml:space="preserve"> </w:t>
            </w:r>
            <w:r>
              <w:rPr>
                <w:rFonts w:ascii="Times New Roman" w:eastAsia="Calibri" w:hAnsi="Times New Roman" w:cs="Times New Roman"/>
                <w:i/>
                <w:sz w:val="20"/>
                <w:szCs w:val="20"/>
              </w:rPr>
              <w:t>(мрамор).</w:t>
            </w:r>
          </w:p>
          <w:p w:rsidR="00ED4B24" w:rsidRDefault="00ED4B24" w:rsidP="00E87B91">
            <w:pPr>
              <w:pStyle w:val="af0"/>
              <w:widowControl w:val="0"/>
              <w:numPr>
                <w:ilvl w:val="0"/>
                <w:numId w:val="39"/>
              </w:numPr>
              <w:shd w:val="clear" w:color="auto" w:fill="FFFFFF"/>
              <w:autoSpaceDE w:val="0"/>
              <w:autoSpaceDN w:val="0"/>
              <w:adjustRightInd w:val="0"/>
              <w:spacing w:after="0" w:line="240" w:lineRule="auto"/>
              <w:rPr>
                <w:rFonts w:ascii="Times New Roman" w:eastAsia="Calibri" w:hAnsi="Times New Roman" w:cs="Times New Roman"/>
                <w:i/>
                <w:sz w:val="20"/>
                <w:szCs w:val="20"/>
              </w:rPr>
            </w:pPr>
            <w:r w:rsidRPr="005E0DFB">
              <w:rPr>
                <w:rFonts w:ascii="Times New Roman" w:eastAsia="Calibri" w:hAnsi="Times New Roman" w:cs="Times New Roman"/>
                <w:i/>
                <w:sz w:val="20"/>
                <w:szCs w:val="20"/>
              </w:rPr>
              <w:t>Верхне</w:t>
            </w:r>
            <w:r>
              <w:rPr>
                <w:rFonts w:ascii="Times New Roman" w:eastAsia="Calibri" w:hAnsi="Times New Roman" w:cs="Times New Roman"/>
                <w:i/>
                <w:sz w:val="20"/>
                <w:szCs w:val="20"/>
              </w:rPr>
              <w:t>-Макаровское (мрамор).</w:t>
            </w:r>
          </w:p>
          <w:p w:rsidR="00ED4B24" w:rsidRDefault="00ED4B24" w:rsidP="00E87B91">
            <w:pPr>
              <w:pStyle w:val="af0"/>
              <w:widowControl w:val="0"/>
              <w:numPr>
                <w:ilvl w:val="0"/>
                <w:numId w:val="39"/>
              </w:numPr>
              <w:shd w:val="clear" w:color="auto" w:fill="FFFFFF"/>
              <w:autoSpaceDE w:val="0"/>
              <w:autoSpaceDN w:val="0"/>
              <w:adjustRightInd w:val="0"/>
              <w:spacing w:after="0" w:line="240" w:lineRule="auto"/>
              <w:rPr>
                <w:rFonts w:ascii="Times New Roman" w:eastAsia="Calibri" w:hAnsi="Times New Roman" w:cs="Times New Roman"/>
                <w:i/>
                <w:sz w:val="20"/>
                <w:szCs w:val="20"/>
              </w:rPr>
            </w:pPr>
            <w:r>
              <w:rPr>
                <w:rFonts w:ascii="Times New Roman" w:eastAsia="Calibri" w:hAnsi="Times New Roman" w:cs="Times New Roman"/>
                <w:i/>
                <w:sz w:val="20"/>
                <w:szCs w:val="20"/>
              </w:rPr>
              <w:t>Полдневское (мрамор).</w:t>
            </w:r>
          </w:p>
          <w:p w:rsidR="00ED4B24" w:rsidRDefault="00ED4B24" w:rsidP="00E87B91">
            <w:pPr>
              <w:pStyle w:val="af0"/>
              <w:widowControl w:val="0"/>
              <w:numPr>
                <w:ilvl w:val="0"/>
                <w:numId w:val="39"/>
              </w:numPr>
              <w:shd w:val="clear" w:color="auto" w:fill="FFFFFF"/>
              <w:autoSpaceDE w:val="0"/>
              <w:autoSpaceDN w:val="0"/>
              <w:adjustRightInd w:val="0"/>
              <w:spacing w:after="0" w:line="240" w:lineRule="auto"/>
              <w:rPr>
                <w:rFonts w:ascii="Times New Roman" w:eastAsia="Calibri" w:hAnsi="Times New Roman" w:cs="Times New Roman"/>
                <w:i/>
                <w:sz w:val="20"/>
                <w:szCs w:val="20"/>
              </w:rPr>
            </w:pPr>
            <w:r>
              <w:rPr>
                <w:rFonts w:ascii="Times New Roman" w:eastAsia="Calibri" w:hAnsi="Times New Roman" w:cs="Times New Roman"/>
                <w:i/>
                <w:sz w:val="20"/>
                <w:szCs w:val="20"/>
              </w:rPr>
              <w:t>Шабровское (мрамор).</w:t>
            </w:r>
          </w:p>
          <w:p w:rsidR="00ED4B24" w:rsidRDefault="00ED4B24" w:rsidP="00E87B91">
            <w:pPr>
              <w:pStyle w:val="af0"/>
              <w:widowControl w:val="0"/>
              <w:numPr>
                <w:ilvl w:val="0"/>
                <w:numId w:val="39"/>
              </w:numPr>
              <w:shd w:val="clear" w:color="auto" w:fill="FFFFFF"/>
              <w:autoSpaceDE w:val="0"/>
              <w:autoSpaceDN w:val="0"/>
              <w:adjustRightInd w:val="0"/>
              <w:spacing w:after="0" w:line="240" w:lineRule="auto"/>
              <w:rPr>
                <w:rFonts w:ascii="Times New Roman" w:eastAsia="Calibri" w:hAnsi="Times New Roman" w:cs="Times New Roman"/>
                <w:i/>
                <w:sz w:val="20"/>
                <w:szCs w:val="20"/>
              </w:rPr>
            </w:pPr>
            <w:r>
              <w:rPr>
                <w:rFonts w:ascii="Times New Roman" w:eastAsia="Calibri" w:hAnsi="Times New Roman" w:cs="Times New Roman"/>
                <w:i/>
                <w:sz w:val="20"/>
                <w:szCs w:val="20"/>
              </w:rPr>
              <w:t>Южно-Шабровское (серпентинит).</w:t>
            </w:r>
          </w:p>
          <w:p w:rsidR="00ED4B24" w:rsidRDefault="00ED4B24" w:rsidP="00E87B91">
            <w:pPr>
              <w:pStyle w:val="af0"/>
              <w:widowControl w:val="0"/>
              <w:numPr>
                <w:ilvl w:val="0"/>
                <w:numId w:val="39"/>
              </w:numPr>
              <w:shd w:val="clear" w:color="auto" w:fill="FFFFFF"/>
              <w:autoSpaceDE w:val="0"/>
              <w:autoSpaceDN w:val="0"/>
              <w:adjustRightInd w:val="0"/>
              <w:spacing w:after="0" w:line="240" w:lineRule="auto"/>
              <w:rPr>
                <w:rFonts w:ascii="Times New Roman" w:eastAsia="Calibri" w:hAnsi="Times New Roman" w:cs="Times New Roman"/>
                <w:i/>
                <w:sz w:val="20"/>
                <w:szCs w:val="20"/>
              </w:rPr>
            </w:pPr>
            <w:r>
              <w:rPr>
                <w:rFonts w:ascii="Times New Roman" w:eastAsia="Calibri" w:hAnsi="Times New Roman" w:cs="Times New Roman"/>
                <w:i/>
                <w:sz w:val="20"/>
                <w:szCs w:val="20"/>
              </w:rPr>
              <w:t>Ленинское (мрамор).</w:t>
            </w:r>
          </w:p>
          <w:p w:rsidR="00ED4B24" w:rsidRDefault="00ED4B24" w:rsidP="00E87B91">
            <w:pPr>
              <w:pStyle w:val="af0"/>
              <w:widowControl w:val="0"/>
              <w:numPr>
                <w:ilvl w:val="0"/>
                <w:numId w:val="39"/>
              </w:numPr>
              <w:shd w:val="clear" w:color="auto" w:fill="FFFFFF"/>
              <w:autoSpaceDE w:val="0"/>
              <w:autoSpaceDN w:val="0"/>
              <w:adjustRightInd w:val="0"/>
              <w:spacing w:after="0" w:line="240" w:lineRule="auto"/>
              <w:rPr>
                <w:rFonts w:ascii="Times New Roman" w:eastAsia="Calibri" w:hAnsi="Times New Roman" w:cs="Times New Roman"/>
                <w:i/>
                <w:sz w:val="20"/>
                <w:szCs w:val="20"/>
              </w:rPr>
            </w:pPr>
            <w:r>
              <w:rPr>
                <w:rFonts w:ascii="Times New Roman" w:eastAsia="Calibri" w:hAnsi="Times New Roman" w:cs="Times New Roman"/>
                <w:i/>
                <w:sz w:val="20"/>
                <w:szCs w:val="20"/>
              </w:rPr>
              <w:t>Мраморское (участки Черновский и Мраморский) (мрамор).</w:t>
            </w:r>
          </w:p>
          <w:p w:rsidR="00ED4B24" w:rsidRDefault="00ED4B24" w:rsidP="00E87B91">
            <w:pPr>
              <w:pStyle w:val="af0"/>
              <w:widowControl w:val="0"/>
              <w:numPr>
                <w:ilvl w:val="0"/>
                <w:numId w:val="39"/>
              </w:numPr>
              <w:shd w:val="clear" w:color="auto" w:fill="FFFFFF"/>
              <w:autoSpaceDE w:val="0"/>
              <w:autoSpaceDN w:val="0"/>
              <w:adjustRightInd w:val="0"/>
              <w:spacing w:after="0" w:line="240" w:lineRule="auto"/>
              <w:rPr>
                <w:rFonts w:ascii="Times New Roman" w:eastAsia="Calibri" w:hAnsi="Times New Roman" w:cs="Times New Roman"/>
                <w:i/>
                <w:sz w:val="20"/>
                <w:szCs w:val="20"/>
              </w:rPr>
            </w:pPr>
            <w:r>
              <w:rPr>
                <w:rFonts w:ascii="Times New Roman" w:eastAsia="Calibri" w:hAnsi="Times New Roman" w:cs="Times New Roman"/>
                <w:i/>
                <w:sz w:val="20"/>
                <w:szCs w:val="20"/>
              </w:rPr>
              <w:t>Колюткинское (мрамор).</w:t>
            </w:r>
          </w:p>
          <w:p w:rsidR="00ED4B24" w:rsidRDefault="00ED4B24" w:rsidP="00E87B91">
            <w:pPr>
              <w:pStyle w:val="af0"/>
              <w:widowControl w:val="0"/>
              <w:numPr>
                <w:ilvl w:val="0"/>
                <w:numId w:val="39"/>
              </w:numPr>
              <w:shd w:val="clear" w:color="auto" w:fill="FFFFFF"/>
              <w:autoSpaceDE w:val="0"/>
              <w:autoSpaceDN w:val="0"/>
              <w:adjustRightInd w:val="0"/>
              <w:spacing w:after="0" w:line="240" w:lineRule="auto"/>
              <w:rPr>
                <w:rFonts w:ascii="Times New Roman" w:eastAsia="Calibri" w:hAnsi="Times New Roman" w:cs="Times New Roman"/>
                <w:i/>
                <w:sz w:val="20"/>
                <w:szCs w:val="20"/>
              </w:rPr>
            </w:pPr>
            <w:r>
              <w:rPr>
                <w:rFonts w:ascii="Times New Roman" w:eastAsia="Calibri" w:hAnsi="Times New Roman" w:cs="Times New Roman"/>
                <w:i/>
                <w:sz w:val="20"/>
                <w:szCs w:val="20"/>
              </w:rPr>
              <w:t>Походиловское (мрамор).</w:t>
            </w:r>
          </w:p>
          <w:p w:rsidR="00ED4B24" w:rsidRDefault="00ED4B24" w:rsidP="00E87B91">
            <w:pPr>
              <w:pStyle w:val="af0"/>
              <w:widowControl w:val="0"/>
              <w:numPr>
                <w:ilvl w:val="0"/>
                <w:numId w:val="39"/>
              </w:numPr>
              <w:shd w:val="clear" w:color="auto" w:fill="FFFFFF"/>
              <w:autoSpaceDE w:val="0"/>
              <w:autoSpaceDN w:val="0"/>
              <w:adjustRightInd w:val="0"/>
              <w:spacing w:after="0" w:line="240" w:lineRule="auto"/>
              <w:rPr>
                <w:rFonts w:ascii="Times New Roman" w:eastAsia="Calibri" w:hAnsi="Times New Roman" w:cs="Times New Roman"/>
                <w:i/>
                <w:sz w:val="20"/>
                <w:szCs w:val="20"/>
              </w:rPr>
            </w:pPr>
            <w:r>
              <w:rPr>
                <w:rFonts w:ascii="Times New Roman" w:eastAsia="Calibri" w:hAnsi="Times New Roman" w:cs="Times New Roman"/>
                <w:i/>
                <w:sz w:val="20"/>
                <w:szCs w:val="20"/>
              </w:rPr>
              <w:t>Сарапульское (мрамор).</w:t>
            </w:r>
          </w:p>
          <w:p w:rsidR="00ED4B24" w:rsidRDefault="00ED4B24" w:rsidP="00E87B91">
            <w:pPr>
              <w:pStyle w:val="af0"/>
              <w:widowControl w:val="0"/>
              <w:numPr>
                <w:ilvl w:val="0"/>
                <w:numId w:val="39"/>
              </w:numPr>
              <w:shd w:val="clear" w:color="auto" w:fill="FFFFFF"/>
              <w:autoSpaceDE w:val="0"/>
              <w:autoSpaceDN w:val="0"/>
              <w:adjustRightInd w:val="0"/>
              <w:spacing w:after="0" w:line="240" w:lineRule="auto"/>
              <w:rPr>
                <w:rFonts w:ascii="Times New Roman" w:eastAsia="Calibri" w:hAnsi="Times New Roman" w:cs="Times New Roman"/>
                <w:i/>
                <w:sz w:val="20"/>
                <w:szCs w:val="20"/>
              </w:rPr>
            </w:pPr>
            <w:r>
              <w:rPr>
                <w:rFonts w:ascii="Times New Roman" w:eastAsia="Calibri" w:hAnsi="Times New Roman" w:cs="Times New Roman"/>
                <w:i/>
                <w:sz w:val="20"/>
                <w:szCs w:val="20"/>
              </w:rPr>
              <w:t>Ново-Ивановское (Центральный участок) (мрамор).</w:t>
            </w:r>
          </w:p>
          <w:p w:rsidR="00ED4B24" w:rsidRDefault="00ED4B24" w:rsidP="00E87B91">
            <w:pPr>
              <w:pStyle w:val="af0"/>
              <w:widowControl w:val="0"/>
              <w:numPr>
                <w:ilvl w:val="0"/>
                <w:numId w:val="39"/>
              </w:numPr>
              <w:shd w:val="clear" w:color="auto" w:fill="FFFFFF"/>
              <w:autoSpaceDE w:val="0"/>
              <w:autoSpaceDN w:val="0"/>
              <w:adjustRightInd w:val="0"/>
              <w:spacing w:after="0" w:line="240" w:lineRule="auto"/>
              <w:rPr>
                <w:rFonts w:ascii="Times New Roman" w:eastAsia="Calibri" w:hAnsi="Times New Roman" w:cs="Times New Roman"/>
                <w:i/>
                <w:sz w:val="20"/>
                <w:szCs w:val="20"/>
              </w:rPr>
            </w:pPr>
            <w:r>
              <w:rPr>
                <w:rFonts w:ascii="Times New Roman" w:eastAsia="Calibri" w:hAnsi="Times New Roman" w:cs="Times New Roman"/>
                <w:i/>
                <w:sz w:val="20"/>
                <w:szCs w:val="20"/>
              </w:rPr>
              <w:t>Починковское (мрамор).</w:t>
            </w:r>
          </w:p>
          <w:p w:rsidR="00ED4B24" w:rsidRDefault="00ED4B24" w:rsidP="00E87B91">
            <w:pPr>
              <w:pStyle w:val="af0"/>
              <w:widowControl w:val="0"/>
              <w:numPr>
                <w:ilvl w:val="0"/>
                <w:numId w:val="39"/>
              </w:numPr>
              <w:shd w:val="clear" w:color="auto" w:fill="FFFFFF"/>
              <w:autoSpaceDE w:val="0"/>
              <w:autoSpaceDN w:val="0"/>
              <w:adjustRightInd w:val="0"/>
              <w:spacing w:after="0" w:line="240" w:lineRule="auto"/>
              <w:rPr>
                <w:rFonts w:ascii="Times New Roman" w:eastAsia="Calibri" w:hAnsi="Times New Roman" w:cs="Times New Roman"/>
                <w:i/>
                <w:sz w:val="20"/>
                <w:szCs w:val="20"/>
              </w:rPr>
            </w:pPr>
            <w:r>
              <w:rPr>
                <w:rFonts w:ascii="Times New Roman" w:eastAsia="Calibri" w:hAnsi="Times New Roman" w:cs="Times New Roman"/>
                <w:i/>
                <w:sz w:val="20"/>
                <w:szCs w:val="20"/>
              </w:rPr>
              <w:t>Южно-Починковское (мрамор).</w:t>
            </w:r>
          </w:p>
          <w:p w:rsidR="00ED4B24" w:rsidRDefault="00ED4B24" w:rsidP="00E87B91">
            <w:pPr>
              <w:pStyle w:val="af0"/>
              <w:widowControl w:val="0"/>
              <w:numPr>
                <w:ilvl w:val="0"/>
                <w:numId w:val="39"/>
              </w:numPr>
              <w:shd w:val="clear" w:color="auto" w:fill="FFFFFF"/>
              <w:autoSpaceDE w:val="0"/>
              <w:autoSpaceDN w:val="0"/>
              <w:adjustRightInd w:val="0"/>
              <w:spacing w:after="0" w:line="240" w:lineRule="auto"/>
              <w:rPr>
                <w:rFonts w:ascii="Times New Roman" w:eastAsia="Calibri" w:hAnsi="Times New Roman" w:cs="Times New Roman"/>
                <w:i/>
                <w:sz w:val="20"/>
                <w:szCs w:val="20"/>
              </w:rPr>
            </w:pPr>
            <w:r>
              <w:rPr>
                <w:rFonts w:ascii="Times New Roman" w:eastAsia="Calibri" w:hAnsi="Times New Roman" w:cs="Times New Roman"/>
                <w:i/>
                <w:sz w:val="20"/>
                <w:szCs w:val="20"/>
              </w:rPr>
              <w:t>Верхнетагильское (мрамор).</w:t>
            </w:r>
          </w:p>
          <w:p w:rsidR="00ED4B24" w:rsidRDefault="00ED4B24" w:rsidP="00E87B91">
            <w:pPr>
              <w:pStyle w:val="af0"/>
              <w:widowControl w:val="0"/>
              <w:numPr>
                <w:ilvl w:val="0"/>
                <w:numId w:val="39"/>
              </w:numPr>
              <w:shd w:val="clear" w:color="auto" w:fill="FFFFFF"/>
              <w:autoSpaceDE w:val="0"/>
              <w:autoSpaceDN w:val="0"/>
              <w:adjustRightInd w:val="0"/>
              <w:spacing w:after="0" w:line="240" w:lineRule="auto"/>
              <w:rPr>
                <w:rFonts w:ascii="Times New Roman" w:eastAsia="Calibri" w:hAnsi="Times New Roman" w:cs="Times New Roman"/>
                <w:i/>
                <w:sz w:val="20"/>
                <w:szCs w:val="20"/>
              </w:rPr>
            </w:pPr>
            <w:r>
              <w:rPr>
                <w:rFonts w:ascii="Times New Roman" w:eastAsia="Calibri" w:hAnsi="Times New Roman" w:cs="Times New Roman"/>
                <w:i/>
                <w:sz w:val="20"/>
                <w:szCs w:val="20"/>
              </w:rPr>
              <w:t>Нижнетагильское (Сапальское) (мрамор).</w:t>
            </w:r>
          </w:p>
          <w:p w:rsidR="00ED4B24" w:rsidRDefault="00ED4B24" w:rsidP="00E87B91">
            <w:pPr>
              <w:pStyle w:val="af0"/>
              <w:widowControl w:val="0"/>
              <w:numPr>
                <w:ilvl w:val="0"/>
                <w:numId w:val="39"/>
              </w:numPr>
              <w:shd w:val="clear" w:color="auto" w:fill="FFFFFF"/>
              <w:autoSpaceDE w:val="0"/>
              <w:autoSpaceDN w:val="0"/>
              <w:adjustRightInd w:val="0"/>
              <w:spacing w:after="0" w:line="240" w:lineRule="auto"/>
              <w:rPr>
                <w:rFonts w:ascii="Times New Roman" w:eastAsia="Calibri" w:hAnsi="Times New Roman" w:cs="Times New Roman"/>
                <w:i/>
                <w:sz w:val="20"/>
                <w:szCs w:val="20"/>
              </w:rPr>
            </w:pPr>
            <w:r>
              <w:rPr>
                <w:rFonts w:ascii="Times New Roman" w:eastAsia="Calibri" w:hAnsi="Times New Roman" w:cs="Times New Roman"/>
                <w:i/>
                <w:sz w:val="20"/>
                <w:szCs w:val="20"/>
              </w:rPr>
              <w:t>Журавлев Лог (Висимское) (доломит).</w:t>
            </w:r>
          </w:p>
          <w:p w:rsidR="00ED4B24" w:rsidRDefault="00ED4B24" w:rsidP="00E87B91">
            <w:pPr>
              <w:pStyle w:val="af0"/>
              <w:widowControl w:val="0"/>
              <w:numPr>
                <w:ilvl w:val="0"/>
                <w:numId w:val="39"/>
              </w:numPr>
              <w:shd w:val="clear" w:color="auto" w:fill="FFFFFF"/>
              <w:autoSpaceDE w:val="0"/>
              <w:autoSpaceDN w:val="0"/>
              <w:adjustRightInd w:val="0"/>
              <w:spacing w:after="0" w:line="240" w:lineRule="auto"/>
              <w:rPr>
                <w:rFonts w:ascii="Times New Roman" w:eastAsia="Calibri" w:hAnsi="Times New Roman" w:cs="Times New Roman"/>
                <w:i/>
                <w:sz w:val="20"/>
                <w:szCs w:val="20"/>
              </w:rPr>
            </w:pPr>
            <w:r>
              <w:rPr>
                <w:rFonts w:ascii="Times New Roman" w:eastAsia="Calibri" w:hAnsi="Times New Roman" w:cs="Times New Roman"/>
                <w:i/>
                <w:sz w:val="20"/>
                <w:szCs w:val="20"/>
              </w:rPr>
              <w:t>Полевское (мрамор).</w:t>
            </w:r>
          </w:p>
          <w:p w:rsidR="00ED4B24" w:rsidRDefault="00ED4B24" w:rsidP="00E87B91">
            <w:pPr>
              <w:pStyle w:val="af0"/>
              <w:widowControl w:val="0"/>
              <w:numPr>
                <w:ilvl w:val="0"/>
                <w:numId w:val="39"/>
              </w:numPr>
              <w:shd w:val="clear" w:color="auto" w:fill="FFFFFF"/>
              <w:autoSpaceDE w:val="0"/>
              <w:autoSpaceDN w:val="0"/>
              <w:adjustRightInd w:val="0"/>
              <w:spacing w:after="0" w:line="240" w:lineRule="auto"/>
              <w:rPr>
                <w:rFonts w:ascii="Times New Roman" w:eastAsia="Calibri" w:hAnsi="Times New Roman" w:cs="Times New Roman"/>
                <w:i/>
                <w:sz w:val="20"/>
                <w:szCs w:val="20"/>
              </w:rPr>
            </w:pPr>
            <w:r>
              <w:rPr>
                <w:rFonts w:ascii="Times New Roman" w:eastAsia="Calibri" w:hAnsi="Times New Roman" w:cs="Times New Roman"/>
                <w:i/>
                <w:sz w:val="20"/>
                <w:szCs w:val="20"/>
              </w:rPr>
              <w:t>Александров Лог (доломитизированный мраморизованный известняк).</w:t>
            </w:r>
          </w:p>
          <w:p w:rsidR="00ED4B24" w:rsidRDefault="00ED4B24" w:rsidP="00E87B91">
            <w:pPr>
              <w:pStyle w:val="af0"/>
              <w:widowControl w:val="0"/>
              <w:numPr>
                <w:ilvl w:val="0"/>
                <w:numId w:val="39"/>
              </w:numPr>
              <w:shd w:val="clear" w:color="auto" w:fill="FFFFFF"/>
              <w:autoSpaceDE w:val="0"/>
              <w:autoSpaceDN w:val="0"/>
              <w:adjustRightInd w:val="0"/>
              <w:spacing w:after="0" w:line="240" w:lineRule="auto"/>
              <w:rPr>
                <w:rFonts w:ascii="Times New Roman" w:eastAsia="Calibri" w:hAnsi="Times New Roman" w:cs="Times New Roman"/>
                <w:i/>
                <w:sz w:val="20"/>
                <w:szCs w:val="20"/>
              </w:rPr>
            </w:pPr>
            <w:r>
              <w:rPr>
                <w:rFonts w:ascii="Times New Roman" w:eastAsia="Calibri" w:hAnsi="Times New Roman" w:cs="Times New Roman"/>
                <w:i/>
                <w:sz w:val="20"/>
                <w:szCs w:val="20"/>
              </w:rPr>
              <w:t>Исовское (мраморизованный известняк).</w:t>
            </w:r>
          </w:p>
          <w:p w:rsidR="00ED4B24" w:rsidRDefault="00ED4B24" w:rsidP="00E87B91">
            <w:pPr>
              <w:pStyle w:val="af0"/>
              <w:widowControl w:val="0"/>
              <w:numPr>
                <w:ilvl w:val="0"/>
                <w:numId w:val="39"/>
              </w:numPr>
              <w:shd w:val="clear" w:color="auto" w:fill="FFFFFF"/>
              <w:autoSpaceDE w:val="0"/>
              <w:autoSpaceDN w:val="0"/>
              <w:adjustRightInd w:val="0"/>
              <w:spacing w:after="0" w:line="240" w:lineRule="auto"/>
              <w:rPr>
                <w:rFonts w:ascii="Times New Roman" w:eastAsia="Calibri" w:hAnsi="Times New Roman" w:cs="Times New Roman"/>
                <w:i/>
                <w:sz w:val="20"/>
                <w:szCs w:val="20"/>
              </w:rPr>
            </w:pPr>
            <w:r>
              <w:rPr>
                <w:rFonts w:ascii="Times New Roman" w:eastAsia="Calibri" w:hAnsi="Times New Roman" w:cs="Times New Roman"/>
                <w:i/>
                <w:sz w:val="20"/>
                <w:szCs w:val="20"/>
              </w:rPr>
              <w:t>Баженовское (участок 5) (серпентинит).</w:t>
            </w:r>
          </w:p>
          <w:p w:rsidR="00ED4B24" w:rsidRDefault="00ED4B24" w:rsidP="00E87B91">
            <w:pPr>
              <w:pStyle w:val="af0"/>
              <w:widowControl w:val="0"/>
              <w:numPr>
                <w:ilvl w:val="0"/>
                <w:numId w:val="39"/>
              </w:numPr>
              <w:shd w:val="clear" w:color="auto" w:fill="FFFFFF"/>
              <w:autoSpaceDE w:val="0"/>
              <w:autoSpaceDN w:val="0"/>
              <w:adjustRightInd w:val="0"/>
              <w:spacing w:after="0" w:line="240" w:lineRule="auto"/>
              <w:rPr>
                <w:rFonts w:ascii="Times New Roman" w:eastAsia="Calibri" w:hAnsi="Times New Roman" w:cs="Times New Roman"/>
                <w:i/>
                <w:sz w:val="20"/>
                <w:szCs w:val="20"/>
              </w:rPr>
            </w:pPr>
            <w:r>
              <w:rPr>
                <w:rFonts w:ascii="Times New Roman" w:eastAsia="Calibri" w:hAnsi="Times New Roman" w:cs="Times New Roman"/>
                <w:i/>
                <w:sz w:val="20"/>
                <w:szCs w:val="20"/>
              </w:rPr>
              <w:t>Медовое (мраморизованный известняк).</w:t>
            </w:r>
          </w:p>
          <w:p w:rsidR="00ED4B24" w:rsidRDefault="00ED4B24" w:rsidP="00E87B91">
            <w:pPr>
              <w:pStyle w:val="af0"/>
              <w:widowControl w:val="0"/>
              <w:numPr>
                <w:ilvl w:val="0"/>
                <w:numId w:val="39"/>
              </w:numPr>
              <w:shd w:val="clear" w:color="auto" w:fill="FFFFFF"/>
              <w:autoSpaceDE w:val="0"/>
              <w:autoSpaceDN w:val="0"/>
              <w:adjustRightInd w:val="0"/>
              <w:spacing w:after="0" w:line="240" w:lineRule="auto"/>
              <w:rPr>
                <w:rFonts w:ascii="Times New Roman" w:eastAsia="Calibri" w:hAnsi="Times New Roman" w:cs="Times New Roman"/>
                <w:i/>
                <w:sz w:val="20"/>
                <w:szCs w:val="20"/>
              </w:rPr>
            </w:pPr>
            <w:r>
              <w:rPr>
                <w:rFonts w:ascii="Times New Roman" w:eastAsia="Calibri" w:hAnsi="Times New Roman" w:cs="Times New Roman"/>
                <w:i/>
                <w:sz w:val="20"/>
                <w:szCs w:val="20"/>
              </w:rPr>
              <w:t>Глинское (мраморизованный известняк).</w:t>
            </w:r>
          </w:p>
          <w:p w:rsidR="00ED4B24" w:rsidRPr="005E0DFB" w:rsidRDefault="00ED4B24" w:rsidP="00E87B91">
            <w:pPr>
              <w:pStyle w:val="af0"/>
              <w:widowControl w:val="0"/>
              <w:numPr>
                <w:ilvl w:val="0"/>
                <w:numId w:val="39"/>
              </w:numPr>
              <w:shd w:val="clear" w:color="auto" w:fill="FFFFFF"/>
              <w:autoSpaceDE w:val="0"/>
              <w:autoSpaceDN w:val="0"/>
              <w:adjustRightInd w:val="0"/>
              <w:spacing w:after="0" w:line="240" w:lineRule="auto"/>
              <w:rPr>
                <w:rFonts w:ascii="Times New Roman" w:eastAsia="Calibri" w:hAnsi="Times New Roman" w:cs="Times New Roman"/>
                <w:i/>
                <w:sz w:val="20"/>
                <w:szCs w:val="20"/>
              </w:rPr>
            </w:pPr>
            <w:r>
              <w:rPr>
                <w:rFonts w:ascii="Times New Roman" w:eastAsia="Calibri" w:hAnsi="Times New Roman" w:cs="Times New Roman"/>
                <w:i/>
                <w:sz w:val="20"/>
                <w:szCs w:val="20"/>
              </w:rPr>
              <w:t>Першинское (мраморизованный известняк).</w:t>
            </w:r>
          </w:p>
        </w:tc>
      </w:tr>
      <w:tr w:rsidR="00ED4B24" w:rsidRPr="00CC7BC3" w:rsidTr="00E87B91">
        <w:tc>
          <w:tcPr>
            <w:tcW w:w="4577" w:type="dxa"/>
          </w:tcPr>
          <w:p w:rsidR="00ED4B24" w:rsidRDefault="00ED4B24" w:rsidP="00E87B91">
            <w:pPr>
              <w:pStyle w:val="af0"/>
              <w:shd w:val="clear" w:color="auto" w:fill="FFFFFF"/>
              <w:ind w:left="387" w:hanging="387"/>
              <w:jc w:val="center"/>
              <w:rPr>
                <w:rFonts w:ascii="Times New Roman" w:eastAsia="Calibri" w:hAnsi="Times New Roman" w:cs="Times New Roman"/>
                <w:b/>
                <w:i/>
                <w:sz w:val="20"/>
                <w:szCs w:val="20"/>
              </w:rPr>
            </w:pPr>
          </w:p>
          <w:p w:rsidR="00ED4B24" w:rsidRPr="00CC7BC3" w:rsidRDefault="00ED4B24" w:rsidP="00E87B91">
            <w:pPr>
              <w:pStyle w:val="af0"/>
              <w:shd w:val="clear" w:color="auto" w:fill="FFFFFF"/>
              <w:ind w:left="606"/>
              <w:jc w:val="center"/>
              <w:rPr>
                <w:rFonts w:ascii="Times New Roman" w:eastAsia="Calibri" w:hAnsi="Times New Roman" w:cs="Times New Roman"/>
                <w:b/>
                <w:i/>
                <w:sz w:val="20"/>
                <w:szCs w:val="20"/>
              </w:rPr>
            </w:pPr>
            <w:r>
              <w:rPr>
                <w:rFonts w:ascii="Times New Roman" w:eastAsia="Calibri" w:hAnsi="Times New Roman" w:cs="Times New Roman"/>
                <w:b/>
                <w:i/>
                <w:sz w:val="20"/>
                <w:szCs w:val="20"/>
              </w:rPr>
              <w:t>Оренбургская</w:t>
            </w:r>
            <w:r w:rsidRPr="00CC7BC3">
              <w:rPr>
                <w:rFonts w:ascii="Times New Roman" w:eastAsia="Calibri" w:hAnsi="Times New Roman" w:cs="Times New Roman"/>
                <w:b/>
                <w:i/>
                <w:sz w:val="20"/>
                <w:szCs w:val="20"/>
              </w:rPr>
              <w:t xml:space="preserve"> область</w:t>
            </w:r>
          </w:p>
          <w:p w:rsidR="00ED4B24" w:rsidRDefault="00ED4B24" w:rsidP="00E87B91">
            <w:pPr>
              <w:pStyle w:val="af0"/>
              <w:widowControl w:val="0"/>
              <w:numPr>
                <w:ilvl w:val="0"/>
                <w:numId w:val="5"/>
              </w:numPr>
              <w:shd w:val="clear" w:color="auto" w:fill="FFFFFF"/>
              <w:autoSpaceDE w:val="0"/>
              <w:autoSpaceDN w:val="0"/>
              <w:adjustRightInd w:val="0"/>
              <w:spacing w:after="0" w:line="240" w:lineRule="auto"/>
              <w:ind w:left="387" w:hanging="387"/>
              <w:rPr>
                <w:rFonts w:ascii="Times New Roman" w:eastAsia="Calibri" w:hAnsi="Times New Roman" w:cs="Times New Roman"/>
                <w:i/>
                <w:sz w:val="20"/>
                <w:szCs w:val="20"/>
              </w:rPr>
            </w:pPr>
            <w:r>
              <w:rPr>
                <w:rFonts w:ascii="Times New Roman" w:eastAsia="Calibri" w:hAnsi="Times New Roman" w:cs="Times New Roman"/>
                <w:i/>
                <w:sz w:val="20"/>
                <w:szCs w:val="20"/>
              </w:rPr>
              <w:t>Южно-Айдыринское (мрамор</w:t>
            </w:r>
            <w:r w:rsidRPr="00CC7BC3">
              <w:rPr>
                <w:rFonts w:ascii="Times New Roman" w:eastAsia="Calibri" w:hAnsi="Times New Roman" w:cs="Times New Roman"/>
                <w:i/>
                <w:sz w:val="20"/>
                <w:szCs w:val="20"/>
              </w:rPr>
              <w:t>).</w:t>
            </w:r>
          </w:p>
          <w:p w:rsidR="00ED4B24" w:rsidRDefault="00ED4B24" w:rsidP="00E87B91">
            <w:pPr>
              <w:pStyle w:val="af0"/>
              <w:widowControl w:val="0"/>
              <w:numPr>
                <w:ilvl w:val="0"/>
                <w:numId w:val="5"/>
              </w:numPr>
              <w:shd w:val="clear" w:color="auto" w:fill="FFFFFF"/>
              <w:autoSpaceDE w:val="0"/>
              <w:autoSpaceDN w:val="0"/>
              <w:adjustRightInd w:val="0"/>
              <w:spacing w:after="0" w:line="240" w:lineRule="auto"/>
              <w:ind w:left="387" w:hanging="387"/>
              <w:rPr>
                <w:rFonts w:ascii="Times New Roman" w:eastAsia="Calibri" w:hAnsi="Times New Roman" w:cs="Times New Roman"/>
                <w:i/>
                <w:sz w:val="20"/>
                <w:szCs w:val="20"/>
              </w:rPr>
            </w:pPr>
            <w:r>
              <w:rPr>
                <w:rFonts w:ascii="Times New Roman" w:eastAsia="Calibri" w:hAnsi="Times New Roman" w:cs="Times New Roman"/>
                <w:i/>
                <w:sz w:val="20"/>
                <w:szCs w:val="20"/>
              </w:rPr>
              <w:t>Айдыринское (мрамор</w:t>
            </w:r>
            <w:r w:rsidRPr="00CC7BC3">
              <w:rPr>
                <w:rFonts w:ascii="Times New Roman" w:eastAsia="Calibri" w:hAnsi="Times New Roman" w:cs="Times New Roman"/>
                <w:i/>
                <w:sz w:val="20"/>
                <w:szCs w:val="20"/>
              </w:rPr>
              <w:t>).</w:t>
            </w:r>
          </w:p>
          <w:p w:rsidR="00ED4B24" w:rsidRDefault="00ED4B24" w:rsidP="00E87B91">
            <w:pPr>
              <w:pStyle w:val="af0"/>
              <w:shd w:val="clear" w:color="auto" w:fill="FFFFFF"/>
              <w:ind w:left="387" w:hanging="387"/>
              <w:jc w:val="center"/>
              <w:rPr>
                <w:rFonts w:ascii="Times New Roman" w:eastAsia="Calibri" w:hAnsi="Times New Roman" w:cs="Times New Roman"/>
                <w:b/>
                <w:i/>
                <w:sz w:val="20"/>
                <w:szCs w:val="20"/>
              </w:rPr>
            </w:pPr>
          </w:p>
          <w:p w:rsidR="00ED4B24" w:rsidRPr="00CC7BC3" w:rsidRDefault="00ED4B24" w:rsidP="00E87B91">
            <w:pPr>
              <w:pStyle w:val="af0"/>
              <w:shd w:val="clear" w:color="auto" w:fill="FFFFFF"/>
              <w:ind w:left="387" w:hanging="387"/>
              <w:jc w:val="center"/>
              <w:rPr>
                <w:rFonts w:ascii="Times New Roman" w:eastAsia="Calibri" w:hAnsi="Times New Roman" w:cs="Times New Roman"/>
                <w:b/>
                <w:i/>
                <w:sz w:val="20"/>
                <w:szCs w:val="20"/>
              </w:rPr>
            </w:pPr>
            <w:r w:rsidRPr="00CC7BC3">
              <w:rPr>
                <w:rFonts w:ascii="Times New Roman" w:eastAsia="Calibri" w:hAnsi="Times New Roman" w:cs="Times New Roman"/>
                <w:b/>
                <w:i/>
                <w:sz w:val="20"/>
                <w:szCs w:val="20"/>
              </w:rPr>
              <w:t>Челябинская область</w:t>
            </w:r>
          </w:p>
        </w:tc>
        <w:tc>
          <w:tcPr>
            <w:tcW w:w="4614" w:type="dxa"/>
            <w:vMerge/>
          </w:tcPr>
          <w:p w:rsidR="00ED4B24" w:rsidRPr="00CC7BC3" w:rsidRDefault="00ED4B24" w:rsidP="00E87B91">
            <w:pPr>
              <w:pStyle w:val="af0"/>
              <w:ind w:left="0"/>
              <w:jc w:val="center"/>
              <w:rPr>
                <w:rFonts w:ascii="Times New Roman" w:eastAsia="Calibri" w:hAnsi="Times New Roman" w:cs="Times New Roman"/>
                <w:b/>
                <w:i/>
                <w:sz w:val="20"/>
                <w:szCs w:val="20"/>
              </w:rPr>
            </w:pPr>
          </w:p>
        </w:tc>
      </w:tr>
      <w:tr w:rsidR="00ED4B24" w:rsidRPr="00CC7BC3" w:rsidTr="00E87B91">
        <w:tc>
          <w:tcPr>
            <w:tcW w:w="4577" w:type="dxa"/>
          </w:tcPr>
          <w:p w:rsidR="00ED4B24" w:rsidRPr="00CC7BC3" w:rsidRDefault="00ED4B24" w:rsidP="00E87B91">
            <w:pPr>
              <w:pStyle w:val="af0"/>
              <w:widowControl w:val="0"/>
              <w:numPr>
                <w:ilvl w:val="0"/>
                <w:numId w:val="32"/>
              </w:numPr>
              <w:shd w:val="clear" w:color="auto" w:fill="FFFFFF"/>
              <w:autoSpaceDE w:val="0"/>
              <w:autoSpaceDN w:val="0"/>
              <w:adjustRightInd w:val="0"/>
              <w:spacing w:after="0" w:line="240" w:lineRule="auto"/>
              <w:ind w:left="387" w:hanging="387"/>
              <w:rPr>
                <w:rFonts w:ascii="Times New Roman" w:eastAsia="Calibri" w:hAnsi="Times New Roman" w:cs="Times New Roman"/>
                <w:i/>
                <w:sz w:val="20"/>
                <w:szCs w:val="20"/>
              </w:rPr>
            </w:pPr>
            <w:r>
              <w:rPr>
                <w:rFonts w:ascii="Times New Roman" w:eastAsia="Calibri" w:hAnsi="Times New Roman" w:cs="Times New Roman"/>
                <w:i/>
                <w:sz w:val="20"/>
                <w:szCs w:val="20"/>
              </w:rPr>
              <w:t>Полоцкое (мрамор</w:t>
            </w:r>
            <w:r w:rsidRPr="00CC7BC3">
              <w:rPr>
                <w:rFonts w:ascii="Times New Roman" w:eastAsia="Calibri" w:hAnsi="Times New Roman" w:cs="Times New Roman"/>
                <w:i/>
                <w:sz w:val="20"/>
                <w:szCs w:val="20"/>
              </w:rPr>
              <w:t>).</w:t>
            </w:r>
          </w:p>
          <w:p w:rsidR="00ED4B24" w:rsidRDefault="00ED4B24" w:rsidP="00E87B91">
            <w:pPr>
              <w:pStyle w:val="af0"/>
              <w:numPr>
                <w:ilvl w:val="0"/>
                <w:numId w:val="32"/>
              </w:numPr>
              <w:spacing w:line="240" w:lineRule="auto"/>
              <w:ind w:left="387" w:hanging="387"/>
              <w:rPr>
                <w:rFonts w:ascii="Times New Roman" w:eastAsia="Calibri" w:hAnsi="Times New Roman" w:cs="Times New Roman"/>
                <w:i/>
                <w:sz w:val="20"/>
                <w:szCs w:val="20"/>
              </w:rPr>
            </w:pPr>
            <w:r w:rsidRPr="003B0E73">
              <w:rPr>
                <w:rFonts w:ascii="Times New Roman" w:eastAsia="Calibri" w:hAnsi="Times New Roman" w:cs="Times New Roman"/>
                <w:i/>
                <w:sz w:val="20"/>
                <w:szCs w:val="20"/>
              </w:rPr>
              <w:t xml:space="preserve">Еленинское </w:t>
            </w:r>
            <w:r>
              <w:rPr>
                <w:rFonts w:ascii="Times New Roman" w:eastAsia="Calibri" w:hAnsi="Times New Roman" w:cs="Times New Roman"/>
                <w:i/>
                <w:sz w:val="20"/>
                <w:szCs w:val="20"/>
              </w:rPr>
              <w:t>(мрамор).</w:t>
            </w:r>
          </w:p>
          <w:p w:rsidR="00ED4B24" w:rsidRDefault="00ED4B24" w:rsidP="00E87B91">
            <w:pPr>
              <w:pStyle w:val="af0"/>
              <w:numPr>
                <w:ilvl w:val="0"/>
                <w:numId w:val="32"/>
              </w:numPr>
              <w:spacing w:line="240" w:lineRule="auto"/>
              <w:ind w:left="387" w:hanging="387"/>
              <w:rPr>
                <w:rFonts w:ascii="Times New Roman" w:eastAsia="Calibri" w:hAnsi="Times New Roman" w:cs="Times New Roman"/>
                <w:i/>
                <w:sz w:val="20"/>
                <w:szCs w:val="20"/>
              </w:rPr>
            </w:pPr>
            <w:r>
              <w:rPr>
                <w:rFonts w:ascii="Times New Roman" w:eastAsia="Calibri" w:hAnsi="Times New Roman" w:cs="Times New Roman"/>
                <w:i/>
                <w:sz w:val="20"/>
                <w:szCs w:val="20"/>
              </w:rPr>
              <w:t>Станичное (мрамор).</w:t>
            </w:r>
          </w:p>
          <w:p w:rsidR="00ED4B24" w:rsidRDefault="00ED4B24" w:rsidP="00E87B91">
            <w:pPr>
              <w:pStyle w:val="af0"/>
              <w:numPr>
                <w:ilvl w:val="0"/>
                <w:numId w:val="32"/>
              </w:numPr>
              <w:spacing w:line="240" w:lineRule="auto"/>
              <w:ind w:left="387" w:hanging="387"/>
              <w:rPr>
                <w:rFonts w:ascii="Times New Roman" w:eastAsia="Calibri" w:hAnsi="Times New Roman" w:cs="Times New Roman"/>
                <w:i/>
                <w:sz w:val="20"/>
                <w:szCs w:val="20"/>
              </w:rPr>
            </w:pPr>
            <w:r>
              <w:rPr>
                <w:rFonts w:ascii="Times New Roman" w:eastAsia="Calibri" w:hAnsi="Times New Roman" w:cs="Times New Roman"/>
                <w:i/>
                <w:sz w:val="20"/>
                <w:szCs w:val="20"/>
              </w:rPr>
              <w:t>Редутовское (мрамор).</w:t>
            </w:r>
          </w:p>
          <w:p w:rsidR="00ED4B24" w:rsidRDefault="00ED4B24" w:rsidP="00E87B91">
            <w:pPr>
              <w:pStyle w:val="af0"/>
              <w:numPr>
                <w:ilvl w:val="0"/>
                <w:numId w:val="32"/>
              </w:numPr>
              <w:spacing w:line="240" w:lineRule="auto"/>
              <w:ind w:left="387" w:hanging="387"/>
              <w:rPr>
                <w:rFonts w:ascii="Times New Roman" w:eastAsia="Calibri" w:hAnsi="Times New Roman" w:cs="Times New Roman"/>
                <w:i/>
                <w:sz w:val="20"/>
                <w:szCs w:val="20"/>
              </w:rPr>
            </w:pPr>
            <w:r>
              <w:rPr>
                <w:rFonts w:ascii="Times New Roman" w:eastAsia="Calibri" w:hAnsi="Times New Roman" w:cs="Times New Roman"/>
                <w:i/>
                <w:sz w:val="20"/>
                <w:szCs w:val="20"/>
              </w:rPr>
              <w:t>перспективный участок Кочневский 1(сланец).</w:t>
            </w:r>
          </w:p>
          <w:p w:rsidR="00ED4B24" w:rsidRDefault="00ED4B24" w:rsidP="00E87B91">
            <w:pPr>
              <w:pStyle w:val="af0"/>
              <w:numPr>
                <w:ilvl w:val="0"/>
                <w:numId w:val="32"/>
              </w:numPr>
              <w:spacing w:line="240" w:lineRule="auto"/>
              <w:ind w:left="387" w:hanging="387"/>
              <w:rPr>
                <w:rFonts w:ascii="Times New Roman" w:eastAsia="Calibri" w:hAnsi="Times New Roman" w:cs="Times New Roman"/>
                <w:i/>
                <w:sz w:val="20"/>
                <w:szCs w:val="20"/>
              </w:rPr>
            </w:pPr>
            <w:r>
              <w:rPr>
                <w:rFonts w:ascii="Times New Roman" w:eastAsia="Calibri" w:hAnsi="Times New Roman" w:cs="Times New Roman"/>
                <w:i/>
                <w:sz w:val="20"/>
                <w:szCs w:val="20"/>
              </w:rPr>
              <w:t>Суворовский перспективный участок (кварцито-песчаник).</w:t>
            </w:r>
          </w:p>
          <w:p w:rsidR="00ED4B24" w:rsidRDefault="00ED4B24" w:rsidP="00E87B91">
            <w:pPr>
              <w:pStyle w:val="af0"/>
              <w:numPr>
                <w:ilvl w:val="0"/>
                <w:numId w:val="32"/>
              </w:numPr>
              <w:spacing w:line="240" w:lineRule="auto"/>
              <w:ind w:left="387" w:hanging="387"/>
              <w:rPr>
                <w:rFonts w:ascii="Times New Roman" w:eastAsia="Calibri" w:hAnsi="Times New Roman" w:cs="Times New Roman"/>
                <w:i/>
                <w:sz w:val="20"/>
                <w:szCs w:val="20"/>
              </w:rPr>
            </w:pPr>
            <w:r>
              <w:rPr>
                <w:rFonts w:ascii="Times New Roman" w:eastAsia="Calibri" w:hAnsi="Times New Roman" w:cs="Times New Roman"/>
                <w:i/>
                <w:sz w:val="20"/>
                <w:szCs w:val="20"/>
              </w:rPr>
              <w:t>Крайний перспективный участок (кварцито-песчаник).</w:t>
            </w:r>
          </w:p>
          <w:p w:rsidR="00ED4B24" w:rsidRDefault="00ED4B24" w:rsidP="00E87B91">
            <w:pPr>
              <w:pStyle w:val="af0"/>
              <w:numPr>
                <w:ilvl w:val="0"/>
                <w:numId w:val="32"/>
              </w:numPr>
              <w:spacing w:line="240" w:lineRule="auto"/>
              <w:ind w:left="387" w:hanging="387"/>
              <w:rPr>
                <w:rFonts w:ascii="Times New Roman" w:eastAsia="Calibri" w:hAnsi="Times New Roman" w:cs="Times New Roman"/>
                <w:i/>
                <w:sz w:val="20"/>
                <w:szCs w:val="20"/>
              </w:rPr>
            </w:pPr>
            <w:r>
              <w:rPr>
                <w:rFonts w:ascii="Times New Roman" w:eastAsia="Calibri" w:hAnsi="Times New Roman" w:cs="Times New Roman"/>
                <w:i/>
                <w:sz w:val="20"/>
                <w:szCs w:val="20"/>
              </w:rPr>
              <w:t>Елизаветинский перспективный участок (кварцито-песчаник).</w:t>
            </w:r>
          </w:p>
          <w:p w:rsidR="00ED4B24" w:rsidRDefault="00ED4B24" w:rsidP="00E87B91">
            <w:pPr>
              <w:pStyle w:val="af0"/>
              <w:numPr>
                <w:ilvl w:val="0"/>
                <w:numId w:val="32"/>
              </w:numPr>
              <w:spacing w:line="240" w:lineRule="auto"/>
              <w:ind w:left="387" w:hanging="387"/>
              <w:rPr>
                <w:rFonts w:ascii="Times New Roman" w:eastAsia="Calibri" w:hAnsi="Times New Roman" w:cs="Times New Roman"/>
                <w:i/>
                <w:sz w:val="20"/>
                <w:szCs w:val="20"/>
              </w:rPr>
            </w:pPr>
            <w:r>
              <w:rPr>
                <w:rFonts w:ascii="Times New Roman" w:eastAsia="Calibri" w:hAnsi="Times New Roman" w:cs="Times New Roman"/>
                <w:i/>
                <w:sz w:val="20"/>
                <w:szCs w:val="20"/>
              </w:rPr>
              <w:t>Кварцит перспективный участок (кварцито-песчаник).</w:t>
            </w:r>
          </w:p>
          <w:p w:rsidR="00ED4B24" w:rsidRDefault="00ED4B24" w:rsidP="00E87B91">
            <w:pPr>
              <w:pStyle w:val="af0"/>
              <w:numPr>
                <w:ilvl w:val="0"/>
                <w:numId w:val="32"/>
              </w:numPr>
              <w:spacing w:line="240" w:lineRule="auto"/>
              <w:ind w:left="387" w:hanging="387"/>
              <w:rPr>
                <w:rFonts w:ascii="Times New Roman" w:eastAsia="Calibri" w:hAnsi="Times New Roman" w:cs="Times New Roman"/>
                <w:i/>
                <w:sz w:val="20"/>
                <w:szCs w:val="20"/>
              </w:rPr>
            </w:pPr>
            <w:r>
              <w:rPr>
                <w:rFonts w:ascii="Times New Roman" w:eastAsia="Calibri" w:hAnsi="Times New Roman" w:cs="Times New Roman"/>
                <w:i/>
                <w:sz w:val="20"/>
                <w:szCs w:val="20"/>
              </w:rPr>
              <w:t>Звездчатый перспективный участок (сланец).</w:t>
            </w:r>
          </w:p>
          <w:p w:rsidR="00ED4B24" w:rsidRDefault="00ED4B24" w:rsidP="00E87B91">
            <w:pPr>
              <w:pStyle w:val="af0"/>
              <w:numPr>
                <w:ilvl w:val="0"/>
                <w:numId w:val="32"/>
              </w:numPr>
              <w:spacing w:line="240" w:lineRule="auto"/>
              <w:ind w:left="387" w:hanging="387"/>
              <w:rPr>
                <w:rFonts w:ascii="Times New Roman" w:eastAsia="Calibri" w:hAnsi="Times New Roman" w:cs="Times New Roman"/>
                <w:i/>
                <w:sz w:val="20"/>
                <w:szCs w:val="20"/>
              </w:rPr>
            </w:pPr>
            <w:r>
              <w:rPr>
                <w:rFonts w:ascii="Times New Roman" w:eastAsia="Calibri" w:hAnsi="Times New Roman" w:cs="Times New Roman"/>
                <w:i/>
                <w:sz w:val="20"/>
                <w:szCs w:val="20"/>
              </w:rPr>
              <w:t>Каменское (мрамор).</w:t>
            </w:r>
          </w:p>
          <w:p w:rsidR="00ED4B24" w:rsidRDefault="00ED4B24" w:rsidP="00E87B91">
            <w:pPr>
              <w:pStyle w:val="af0"/>
              <w:numPr>
                <w:ilvl w:val="0"/>
                <w:numId w:val="32"/>
              </w:numPr>
              <w:spacing w:line="240" w:lineRule="auto"/>
              <w:ind w:left="387" w:hanging="387"/>
              <w:rPr>
                <w:rFonts w:ascii="Times New Roman" w:eastAsia="Calibri" w:hAnsi="Times New Roman" w:cs="Times New Roman"/>
                <w:i/>
                <w:sz w:val="20"/>
                <w:szCs w:val="20"/>
              </w:rPr>
            </w:pPr>
            <w:r>
              <w:rPr>
                <w:rFonts w:ascii="Times New Roman" w:eastAsia="Calibri" w:hAnsi="Times New Roman" w:cs="Times New Roman"/>
                <w:i/>
                <w:sz w:val="20"/>
                <w:szCs w:val="20"/>
              </w:rPr>
              <w:t>Контактное (мрамор).</w:t>
            </w:r>
          </w:p>
          <w:p w:rsidR="00ED4B24" w:rsidRDefault="00ED4B24" w:rsidP="00E87B91">
            <w:pPr>
              <w:pStyle w:val="af0"/>
              <w:numPr>
                <w:ilvl w:val="0"/>
                <w:numId w:val="32"/>
              </w:numPr>
              <w:spacing w:line="240" w:lineRule="auto"/>
              <w:ind w:left="387" w:hanging="387"/>
              <w:rPr>
                <w:rFonts w:ascii="Times New Roman" w:eastAsia="Calibri" w:hAnsi="Times New Roman" w:cs="Times New Roman"/>
                <w:i/>
                <w:sz w:val="20"/>
                <w:szCs w:val="20"/>
              </w:rPr>
            </w:pPr>
            <w:r>
              <w:rPr>
                <w:rFonts w:ascii="Times New Roman" w:eastAsia="Calibri" w:hAnsi="Times New Roman" w:cs="Times New Roman"/>
                <w:i/>
                <w:sz w:val="20"/>
                <w:szCs w:val="20"/>
              </w:rPr>
              <w:t>Южно-Ларинский участок (мрамор).</w:t>
            </w:r>
          </w:p>
          <w:p w:rsidR="00ED4B24" w:rsidRDefault="00ED4B24" w:rsidP="00E87B91">
            <w:pPr>
              <w:pStyle w:val="af0"/>
              <w:numPr>
                <w:ilvl w:val="0"/>
                <w:numId w:val="32"/>
              </w:numPr>
              <w:spacing w:line="240" w:lineRule="auto"/>
              <w:ind w:left="387" w:hanging="387"/>
              <w:rPr>
                <w:rFonts w:ascii="Times New Roman" w:eastAsia="Calibri" w:hAnsi="Times New Roman" w:cs="Times New Roman"/>
                <w:i/>
                <w:sz w:val="20"/>
                <w:szCs w:val="20"/>
              </w:rPr>
            </w:pPr>
            <w:r>
              <w:rPr>
                <w:rFonts w:ascii="Times New Roman" w:eastAsia="Calibri" w:hAnsi="Times New Roman" w:cs="Times New Roman"/>
                <w:i/>
                <w:sz w:val="20"/>
                <w:szCs w:val="20"/>
              </w:rPr>
              <w:t>Костер (серпентинит).</w:t>
            </w:r>
          </w:p>
          <w:p w:rsidR="00ED4B24" w:rsidRDefault="00ED4B24" w:rsidP="00E87B91">
            <w:pPr>
              <w:pStyle w:val="af0"/>
              <w:numPr>
                <w:ilvl w:val="0"/>
                <w:numId w:val="32"/>
              </w:numPr>
              <w:spacing w:line="240" w:lineRule="auto"/>
              <w:ind w:left="387" w:hanging="387"/>
              <w:rPr>
                <w:rFonts w:ascii="Times New Roman" w:eastAsia="Calibri" w:hAnsi="Times New Roman" w:cs="Times New Roman"/>
                <w:i/>
                <w:sz w:val="20"/>
                <w:szCs w:val="20"/>
              </w:rPr>
            </w:pPr>
            <w:r>
              <w:rPr>
                <w:rFonts w:ascii="Times New Roman" w:eastAsia="Calibri" w:hAnsi="Times New Roman" w:cs="Times New Roman"/>
                <w:i/>
                <w:sz w:val="20"/>
                <w:szCs w:val="20"/>
              </w:rPr>
              <w:t>Восточно-Аргаяшское (мрамор).</w:t>
            </w:r>
          </w:p>
          <w:p w:rsidR="00ED4B24" w:rsidRDefault="00ED4B24" w:rsidP="00E87B91">
            <w:pPr>
              <w:pStyle w:val="af0"/>
              <w:numPr>
                <w:ilvl w:val="0"/>
                <w:numId w:val="32"/>
              </w:numPr>
              <w:spacing w:line="240" w:lineRule="auto"/>
              <w:ind w:left="387" w:hanging="387"/>
              <w:rPr>
                <w:rFonts w:ascii="Times New Roman" w:eastAsia="Calibri" w:hAnsi="Times New Roman" w:cs="Times New Roman"/>
                <w:i/>
                <w:sz w:val="20"/>
                <w:szCs w:val="20"/>
              </w:rPr>
            </w:pPr>
            <w:r>
              <w:rPr>
                <w:rFonts w:ascii="Times New Roman" w:eastAsia="Calibri" w:hAnsi="Times New Roman" w:cs="Times New Roman"/>
                <w:i/>
                <w:sz w:val="20"/>
                <w:szCs w:val="20"/>
              </w:rPr>
              <w:t>перспективный участок Ника (кварцито-песчаник).</w:t>
            </w:r>
          </w:p>
          <w:p w:rsidR="00ED4B24" w:rsidRDefault="00ED4B24" w:rsidP="00E87B91">
            <w:pPr>
              <w:pStyle w:val="af0"/>
              <w:numPr>
                <w:ilvl w:val="0"/>
                <w:numId w:val="32"/>
              </w:numPr>
              <w:spacing w:line="240" w:lineRule="auto"/>
              <w:ind w:left="387" w:hanging="387"/>
              <w:rPr>
                <w:rFonts w:ascii="Times New Roman" w:eastAsia="Calibri" w:hAnsi="Times New Roman" w:cs="Times New Roman"/>
                <w:i/>
                <w:sz w:val="20"/>
                <w:szCs w:val="20"/>
              </w:rPr>
            </w:pPr>
            <w:r>
              <w:rPr>
                <w:rFonts w:ascii="Times New Roman" w:eastAsia="Calibri" w:hAnsi="Times New Roman" w:cs="Times New Roman"/>
                <w:i/>
                <w:sz w:val="20"/>
                <w:szCs w:val="20"/>
              </w:rPr>
              <w:t>Анновское (известняк).</w:t>
            </w:r>
          </w:p>
          <w:p w:rsidR="00ED4B24" w:rsidRPr="00311D82" w:rsidRDefault="00ED4B24" w:rsidP="00E87B91">
            <w:pPr>
              <w:pStyle w:val="af0"/>
              <w:numPr>
                <w:ilvl w:val="0"/>
                <w:numId w:val="32"/>
              </w:numPr>
              <w:spacing w:line="240" w:lineRule="auto"/>
              <w:ind w:left="387" w:hanging="387"/>
              <w:rPr>
                <w:rFonts w:ascii="Times New Roman" w:eastAsia="Calibri" w:hAnsi="Times New Roman" w:cs="Times New Roman"/>
                <w:i/>
                <w:sz w:val="20"/>
                <w:szCs w:val="20"/>
              </w:rPr>
            </w:pPr>
            <w:r w:rsidRPr="00311D82">
              <w:rPr>
                <w:rFonts w:ascii="Times New Roman" w:eastAsia="Calibri" w:hAnsi="Times New Roman" w:cs="Times New Roman"/>
                <w:i/>
                <w:sz w:val="20"/>
                <w:szCs w:val="20"/>
              </w:rPr>
              <w:t>Лемезинское (мраморизованный строматолитовый известняк).</w:t>
            </w:r>
          </w:p>
          <w:p w:rsidR="00ED4B24" w:rsidRDefault="00ED4B24" w:rsidP="00E87B91">
            <w:pPr>
              <w:pStyle w:val="af0"/>
              <w:numPr>
                <w:ilvl w:val="0"/>
                <w:numId w:val="32"/>
              </w:numPr>
              <w:spacing w:line="240" w:lineRule="auto"/>
              <w:ind w:left="387" w:hanging="387"/>
              <w:rPr>
                <w:rFonts w:ascii="Times New Roman" w:eastAsia="Calibri" w:hAnsi="Times New Roman" w:cs="Times New Roman"/>
                <w:i/>
                <w:sz w:val="20"/>
                <w:szCs w:val="20"/>
              </w:rPr>
            </w:pPr>
            <w:r>
              <w:rPr>
                <w:rFonts w:ascii="Times New Roman" w:eastAsia="Calibri" w:hAnsi="Times New Roman" w:cs="Times New Roman"/>
                <w:i/>
                <w:sz w:val="20"/>
                <w:szCs w:val="20"/>
              </w:rPr>
              <w:t>Шишимское (Медведевское) (мрамор).</w:t>
            </w:r>
          </w:p>
          <w:p w:rsidR="00ED4B24" w:rsidRDefault="00ED4B24" w:rsidP="00E87B91">
            <w:pPr>
              <w:pStyle w:val="af0"/>
              <w:numPr>
                <w:ilvl w:val="0"/>
                <w:numId w:val="32"/>
              </w:numPr>
              <w:spacing w:line="240" w:lineRule="auto"/>
              <w:ind w:left="387" w:hanging="387"/>
              <w:rPr>
                <w:rFonts w:ascii="Times New Roman" w:eastAsia="Calibri" w:hAnsi="Times New Roman" w:cs="Times New Roman"/>
                <w:i/>
                <w:sz w:val="20"/>
                <w:szCs w:val="20"/>
              </w:rPr>
            </w:pPr>
            <w:r>
              <w:rPr>
                <w:rFonts w:ascii="Times New Roman" w:eastAsia="Calibri" w:hAnsi="Times New Roman" w:cs="Times New Roman"/>
                <w:i/>
                <w:sz w:val="20"/>
                <w:szCs w:val="20"/>
              </w:rPr>
              <w:t>Березовское (магнезит).</w:t>
            </w:r>
          </w:p>
          <w:p w:rsidR="00ED4B24" w:rsidRDefault="00ED4B24" w:rsidP="00E87B91">
            <w:pPr>
              <w:pStyle w:val="af0"/>
              <w:numPr>
                <w:ilvl w:val="0"/>
                <w:numId w:val="32"/>
              </w:numPr>
              <w:spacing w:line="240" w:lineRule="auto"/>
              <w:ind w:left="387" w:hanging="387"/>
              <w:rPr>
                <w:rFonts w:ascii="Times New Roman" w:eastAsia="Calibri" w:hAnsi="Times New Roman" w:cs="Times New Roman"/>
                <w:i/>
                <w:sz w:val="20"/>
                <w:szCs w:val="20"/>
              </w:rPr>
            </w:pPr>
            <w:r>
              <w:rPr>
                <w:rFonts w:ascii="Times New Roman" w:eastAsia="Calibri" w:hAnsi="Times New Roman" w:cs="Times New Roman"/>
                <w:i/>
                <w:sz w:val="20"/>
                <w:szCs w:val="20"/>
              </w:rPr>
              <w:t>Черешковское (Саткинское) (офикальцит).</w:t>
            </w:r>
          </w:p>
          <w:p w:rsidR="00ED4B24" w:rsidRDefault="00ED4B24" w:rsidP="00E87B91">
            <w:pPr>
              <w:pStyle w:val="af0"/>
              <w:numPr>
                <w:ilvl w:val="0"/>
                <w:numId w:val="32"/>
              </w:numPr>
              <w:spacing w:line="240" w:lineRule="auto"/>
              <w:ind w:left="387" w:hanging="387"/>
              <w:rPr>
                <w:rFonts w:ascii="Times New Roman" w:eastAsia="Calibri" w:hAnsi="Times New Roman" w:cs="Times New Roman"/>
                <w:i/>
                <w:sz w:val="20"/>
                <w:szCs w:val="20"/>
              </w:rPr>
            </w:pPr>
            <w:r>
              <w:rPr>
                <w:rFonts w:ascii="Times New Roman" w:eastAsia="Calibri" w:hAnsi="Times New Roman" w:cs="Times New Roman"/>
                <w:i/>
                <w:sz w:val="20"/>
                <w:szCs w:val="20"/>
              </w:rPr>
              <w:t>Коелгинское (Центральный участок) (мрамор).</w:t>
            </w:r>
          </w:p>
          <w:p w:rsidR="00ED4B24" w:rsidRDefault="00ED4B24" w:rsidP="00E87B91">
            <w:pPr>
              <w:pStyle w:val="af0"/>
              <w:numPr>
                <w:ilvl w:val="0"/>
                <w:numId w:val="32"/>
              </w:numPr>
              <w:spacing w:line="240" w:lineRule="auto"/>
              <w:ind w:left="387" w:hanging="387"/>
              <w:rPr>
                <w:rFonts w:ascii="Times New Roman" w:eastAsia="Calibri" w:hAnsi="Times New Roman" w:cs="Times New Roman"/>
                <w:i/>
                <w:sz w:val="20"/>
                <w:szCs w:val="20"/>
              </w:rPr>
            </w:pPr>
            <w:r>
              <w:rPr>
                <w:rFonts w:ascii="Times New Roman" w:eastAsia="Calibri" w:hAnsi="Times New Roman" w:cs="Times New Roman"/>
                <w:i/>
                <w:sz w:val="20"/>
                <w:szCs w:val="20"/>
              </w:rPr>
              <w:t>Южно-Коелгинское (мрамор).</w:t>
            </w:r>
          </w:p>
          <w:p w:rsidR="00ED4B24" w:rsidRDefault="00ED4B24" w:rsidP="00E87B91">
            <w:pPr>
              <w:pStyle w:val="af0"/>
              <w:numPr>
                <w:ilvl w:val="0"/>
                <w:numId w:val="32"/>
              </w:numPr>
              <w:spacing w:line="240" w:lineRule="auto"/>
              <w:ind w:left="387" w:hanging="387"/>
              <w:rPr>
                <w:rFonts w:ascii="Times New Roman" w:eastAsia="Calibri" w:hAnsi="Times New Roman" w:cs="Times New Roman"/>
                <w:i/>
                <w:sz w:val="20"/>
                <w:szCs w:val="20"/>
              </w:rPr>
            </w:pPr>
            <w:r>
              <w:rPr>
                <w:rFonts w:ascii="Times New Roman" w:eastAsia="Calibri" w:hAnsi="Times New Roman" w:cs="Times New Roman"/>
                <w:i/>
                <w:sz w:val="20"/>
                <w:szCs w:val="20"/>
              </w:rPr>
              <w:t>Хамитовское 1 (мрамор).</w:t>
            </w:r>
          </w:p>
          <w:p w:rsidR="00ED4B24" w:rsidRDefault="00ED4B24" w:rsidP="00E87B91">
            <w:pPr>
              <w:pStyle w:val="af0"/>
              <w:numPr>
                <w:ilvl w:val="0"/>
                <w:numId w:val="32"/>
              </w:numPr>
              <w:spacing w:line="240" w:lineRule="auto"/>
              <w:ind w:left="387" w:hanging="387"/>
              <w:rPr>
                <w:rFonts w:ascii="Times New Roman" w:eastAsia="Calibri" w:hAnsi="Times New Roman" w:cs="Times New Roman"/>
                <w:i/>
                <w:sz w:val="20"/>
                <w:szCs w:val="20"/>
              </w:rPr>
            </w:pPr>
            <w:r>
              <w:rPr>
                <w:rFonts w:ascii="Times New Roman" w:eastAsia="Calibri" w:hAnsi="Times New Roman" w:cs="Times New Roman"/>
                <w:i/>
                <w:sz w:val="20"/>
                <w:szCs w:val="20"/>
              </w:rPr>
              <w:t>Саткинское (Мельнично-Полянихинское) (магнезит).</w:t>
            </w:r>
          </w:p>
          <w:p w:rsidR="00ED4B24" w:rsidRDefault="00ED4B24" w:rsidP="00E87B91">
            <w:pPr>
              <w:pStyle w:val="af0"/>
              <w:numPr>
                <w:ilvl w:val="0"/>
                <w:numId w:val="32"/>
              </w:numPr>
              <w:spacing w:line="240" w:lineRule="auto"/>
              <w:ind w:left="387" w:hanging="387"/>
              <w:rPr>
                <w:rFonts w:ascii="Times New Roman" w:eastAsia="Calibri" w:hAnsi="Times New Roman" w:cs="Times New Roman"/>
                <w:i/>
                <w:sz w:val="20"/>
                <w:szCs w:val="20"/>
              </w:rPr>
            </w:pPr>
            <w:r>
              <w:rPr>
                <w:rFonts w:ascii="Times New Roman" w:eastAsia="Calibri" w:hAnsi="Times New Roman" w:cs="Times New Roman"/>
                <w:i/>
                <w:sz w:val="20"/>
                <w:szCs w:val="20"/>
              </w:rPr>
              <w:t>Прохорово-Баландинское (мрамор).</w:t>
            </w:r>
          </w:p>
          <w:p w:rsidR="00ED4B24" w:rsidRDefault="00ED4B24" w:rsidP="00E87B91">
            <w:pPr>
              <w:pStyle w:val="af0"/>
              <w:numPr>
                <w:ilvl w:val="0"/>
                <w:numId w:val="32"/>
              </w:numPr>
              <w:spacing w:line="240" w:lineRule="auto"/>
              <w:ind w:left="387" w:hanging="387"/>
              <w:rPr>
                <w:rFonts w:ascii="Times New Roman" w:eastAsia="Calibri" w:hAnsi="Times New Roman" w:cs="Times New Roman"/>
                <w:i/>
                <w:sz w:val="20"/>
                <w:szCs w:val="20"/>
              </w:rPr>
            </w:pPr>
            <w:r>
              <w:rPr>
                <w:rFonts w:ascii="Times New Roman" w:eastAsia="Calibri" w:hAnsi="Times New Roman" w:cs="Times New Roman"/>
                <w:i/>
                <w:sz w:val="20"/>
                <w:szCs w:val="20"/>
              </w:rPr>
              <w:t>Восточно-Поповский перспективный участок (кварцито-песчаник).</w:t>
            </w:r>
          </w:p>
          <w:p w:rsidR="00ED4B24" w:rsidRDefault="00ED4B24" w:rsidP="00E87B91">
            <w:pPr>
              <w:pStyle w:val="af0"/>
              <w:numPr>
                <w:ilvl w:val="0"/>
                <w:numId w:val="32"/>
              </w:numPr>
              <w:spacing w:line="240" w:lineRule="auto"/>
              <w:ind w:left="387" w:hanging="387"/>
              <w:rPr>
                <w:rFonts w:ascii="Times New Roman" w:eastAsia="Calibri" w:hAnsi="Times New Roman" w:cs="Times New Roman"/>
                <w:i/>
                <w:sz w:val="20"/>
                <w:szCs w:val="20"/>
              </w:rPr>
            </w:pPr>
            <w:r>
              <w:rPr>
                <w:rFonts w:ascii="Times New Roman" w:eastAsia="Calibri" w:hAnsi="Times New Roman" w:cs="Times New Roman"/>
                <w:i/>
                <w:sz w:val="20"/>
                <w:szCs w:val="20"/>
              </w:rPr>
              <w:t>Уфалейское (мрамор).</w:t>
            </w:r>
          </w:p>
          <w:p w:rsidR="00ED4B24" w:rsidRDefault="00ED4B24" w:rsidP="00E87B91">
            <w:pPr>
              <w:pStyle w:val="af0"/>
              <w:numPr>
                <w:ilvl w:val="0"/>
                <w:numId w:val="32"/>
              </w:numPr>
              <w:spacing w:line="240" w:lineRule="auto"/>
              <w:ind w:left="387" w:hanging="387"/>
              <w:rPr>
                <w:rFonts w:ascii="Times New Roman" w:eastAsia="Calibri" w:hAnsi="Times New Roman" w:cs="Times New Roman"/>
                <w:i/>
                <w:sz w:val="20"/>
                <w:szCs w:val="20"/>
              </w:rPr>
            </w:pPr>
            <w:r>
              <w:rPr>
                <w:rFonts w:ascii="Times New Roman" w:eastAsia="Calibri" w:hAnsi="Times New Roman" w:cs="Times New Roman"/>
                <w:i/>
                <w:sz w:val="20"/>
                <w:szCs w:val="20"/>
              </w:rPr>
              <w:t>Каркодинское (Черемшанское) (мрамор).</w:t>
            </w:r>
          </w:p>
          <w:p w:rsidR="00ED4B24" w:rsidRDefault="00ED4B24" w:rsidP="00E87B91">
            <w:pPr>
              <w:pStyle w:val="af0"/>
              <w:numPr>
                <w:ilvl w:val="0"/>
                <w:numId w:val="32"/>
              </w:numPr>
              <w:spacing w:line="240" w:lineRule="auto"/>
              <w:ind w:left="387" w:hanging="387"/>
              <w:rPr>
                <w:rFonts w:ascii="Times New Roman" w:eastAsia="Calibri" w:hAnsi="Times New Roman" w:cs="Times New Roman"/>
                <w:i/>
                <w:sz w:val="20"/>
                <w:szCs w:val="20"/>
              </w:rPr>
            </w:pPr>
            <w:r>
              <w:rPr>
                <w:rFonts w:ascii="Times New Roman" w:eastAsia="Calibri" w:hAnsi="Times New Roman" w:cs="Times New Roman"/>
                <w:i/>
                <w:sz w:val="20"/>
                <w:szCs w:val="20"/>
              </w:rPr>
              <w:t>Макаровское (мрамор).</w:t>
            </w:r>
          </w:p>
          <w:p w:rsidR="00ED4B24" w:rsidRDefault="00ED4B24" w:rsidP="00E87B91">
            <w:pPr>
              <w:pStyle w:val="af0"/>
              <w:numPr>
                <w:ilvl w:val="0"/>
                <w:numId w:val="32"/>
              </w:numPr>
              <w:spacing w:line="240" w:lineRule="auto"/>
              <w:ind w:left="387" w:hanging="387"/>
              <w:rPr>
                <w:rFonts w:ascii="Times New Roman" w:eastAsia="Calibri" w:hAnsi="Times New Roman" w:cs="Times New Roman"/>
                <w:i/>
                <w:sz w:val="20"/>
                <w:szCs w:val="20"/>
              </w:rPr>
            </w:pPr>
            <w:r>
              <w:rPr>
                <w:rFonts w:ascii="Times New Roman" w:eastAsia="Calibri" w:hAnsi="Times New Roman" w:cs="Times New Roman"/>
                <w:i/>
                <w:sz w:val="20"/>
                <w:szCs w:val="20"/>
              </w:rPr>
              <w:t>Ольховское (мрамор).</w:t>
            </w:r>
          </w:p>
          <w:p w:rsidR="00ED4B24" w:rsidRDefault="00ED4B24" w:rsidP="00E87B91">
            <w:pPr>
              <w:pStyle w:val="af0"/>
              <w:numPr>
                <w:ilvl w:val="0"/>
                <w:numId w:val="32"/>
              </w:numPr>
              <w:spacing w:line="240" w:lineRule="auto"/>
              <w:ind w:left="387" w:hanging="387"/>
              <w:rPr>
                <w:rFonts w:ascii="Times New Roman" w:eastAsia="Calibri" w:hAnsi="Times New Roman" w:cs="Times New Roman"/>
                <w:i/>
                <w:sz w:val="20"/>
                <w:szCs w:val="20"/>
              </w:rPr>
            </w:pPr>
            <w:r>
              <w:rPr>
                <w:rFonts w:ascii="Times New Roman" w:eastAsia="Calibri" w:hAnsi="Times New Roman" w:cs="Times New Roman"/>
                <w:i/>
                <w:sz w:val="20"/>
                <w:szCs w:val="20"/>
              </w:rPr>
              <w:t>Синарское (мрамор).</w:t>
            </w:r>
          </w:p>
          <w:p w:rsidR="00ED4B24" w:rsidRPr="003B0E73" w:rsidRDefault="00ED4B24" w:rsidP="00E87B91">
            <w:pPr>
              <w:pStyle w:val="af0"/>
              <w:spacing w:line="240" w:lineRule="auto"/>
              <w:ind w:left="387"/>
              <w:rPr>
                <w:rFonts w:ascii="Times New Roman" w:eastAsia="Calibri" w:hAnsi="Times New Roman" w:cs="Times New Roman"/>
                <w:i/>
                <w:sz w:val="20"/>
                <w:szCs w:val="20"/>
              </w:rPr>
            </w:pPr>
          </w:p>
        </w:tc>
        <w:tc>
          <w:tcPr>
            <w:tcW w:w="4614" w:type="dxa"/>
            <w:vMerge/>
          </w:tcPr>
          <w:p w:rsidR="00ED4B24" w:rsidRPr="00CC7BC3" w:rsidRDefault="00ED4B24" w:rsidP="00E87B91">
            <w:pPr>
              <w:pStyle w:val="af0"/>
              <w:ind w:left="0"/>
              <w:jc w:val="center"/>
              <w:rPr>
                <w:rFonts w:ascii="Times New Roman" w:eastAsia="Calibri" w:hAnsi="Times New Roman" w:cs="Times New Roman"/>
                <w:b/>
                <w:i/>
                <w:sz w:val="20"/>
                <w:szCs w:val="20"/>
              </w:rPr>
            </w:pPr>
          </w:p>
        </w:tc>
      </w:tr>
    </w:tbl>
    <w:p w:rsidR="00ED4B24" w:rsidRDefault="00ED4B24">
      <w:pPr>
        <w:rPr>
          <w:lang w:val="en-US"/>
        </w:rPr>
      </w:pPr>
    </w:p>
    <w:p w:rsidR="00D10976" w:rsidRDefault="00D10976">
      <w:pPr>
        <w:rPr>
          <w:lang w:val="en-US"/>
        </w:rPr>
      </w:pPr>
    </w:p>
    <w:p w:rsidR="00D10976" w:rsidRDefault="00D10976">
      <w:pPr>
        <w:rPr>
          <w:lang w:val="en-US"/>
        </w:rPr>
      </w:pPr>
    </w:p>
    <w:p w:rsidR="00D10976" w:rsidRDefault="00D10976">
      <w:pPr>
        <w:rPr>
          <w:lang w:val="en-US"/>
        </w:rPr>
      </w:pPr>
    </w:p>
    <w:p w:rsidR="00D10976" w:rsidRDefault="00D10976">
      <w:pPr>
        <w:rPr>
          <w:lang w:val="en-US"/>
        </w:rPr>
      </w:pPr>
    </w:p>
    <w:p w:rsidR="00D10976" w:rsidRDefault="00D10976">
      <w:pPr>
        <w:rPr>
          <w:lang w:val="en-US"/>
        </w:rPr>
      </w:pPr>
    </w:p>
    <w:p w:rsidR="00D10976" w:rsidRDefault="00D10976">
      <w:pPr>
        <w:rPr>
          <w:lang w:val="en-US"/>
        </w:rPr>
      </w:pPr>
    </w:p>
    <w:p w:rsidR="00D10976" w:rsidRDefault="00D10976">
      <w:pPr>
        <w:rPr>
          <w:lang w:val="en-US"/>
        </w:rPr>
      </w:pPr>
    </w:p>
    <w:p w:rsidR="00D10976" w:rsidRDefault="00D10976">
      <w:pPr>
        <w:rPr>
          <w:lang w:val="en-US"/>
        </w:rPr>
      </w:pPr>
    </w:p>
    <w:p w:rsidR="00ED4B24" w:rsidRDefault="00ED4B24"/>
    <w:p w:rsidR="00ED4B24" w:rsidRDefault="00ED4B24"/>
    <w:p w:rsidR="00ED4B24" w:rsidRDefault="00ED4B24"/>
    <w:p w:rsidR="00ED4B24" w:rsidRDefault="00ED4B24"/>
    <w:p w:rsidR="00D61322" w:rsidRDefault="00D61322" w:rsidP="00D61322">
      <w:pPr>
        <w:shd w:val="clear" w:color="auto" w:fill="FFFFFF"/>
        <w:ind w:left="-851" w:firstLine="567"/>
        <w:jc w:val="center"/>
        <w:rPr>
          <w:color w:val="000000"/>
          <w:sz w:val="20"/>
          <w:szCs w:val="20"/>
        </w:rPr>
      </w:pPr>
      <w:r>
        <w:rPr>
          <w:noProof/>
          <w:color w:val="000000"/>
          <w:sz w:val="20"/>
          <w:szCs w:val="20"/>
        </w:rPr>
        <w:drawing>
          <wp:inline distT="0" distB="0" distL="0" distR="0">
            <wp:extent cx="3257550" cy="2440868"/>
            <wp:effectExtent l="19050" t="0" r="0" b="0"/>
            <wp:docPr id="23" name="Рисунок 13" descr="C:\Users\Mouse\Desktop\Коелга. Центральный карь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Users\Mouse\Desktop\Коелга. Центральный карьер.jpg"/>
                    <pic:cNvPicPr>
                      <a:picLocks noChangeAspect="1" noChangeArrowheads="1"/>
                    </pic:cNvPicPr>
                  </pic:nvPicPr>
                  <pic:blipFill>
                    <a:blip r:embed="rId12" cstate="print"/>
                    <a:srcRect/>
                    <a:stretch>
                      <a:fillRect/>
                    </a:stretch>
                  </pic:blipFill>
                  <pic:spPr bwMode="auto">
                    <a:xfrm>
                      <a:off x="0" y="0"/>
                      <a:ext cx="3257550" cy="2440868"/>
                    </a:xfrm>
                    <a:prstGeom prst="rect">
                      <a:avLst/>
                    </a:prstGeom>
                    <a:noFill/>
                    <a:ln w="9525">
                      <a:noFill/>
                      <a:miter lim="800000"/>
                      <a:headEnd/>
                      <a:tailEnd/>
                    </a:ln>
                  </pic:spPr>
                </pic:pic>
              </a:graphicData>
            </a:graphic>
          </wp:inline>
        </w:drawing>
      </w:r>
    </w:p>
    <w:p w:rsidR="00D61322" w:rsidRPr="005B180F" w:rsidRDefault="003D1C09" w:rsidP="00D61322">
      <w:pPr>
        <w:shd w:val="clear" w:color="auto" w:fill="FFFFFF"/>
        <w:spacing w:before="120" w:after="120" w:line="360" w:lineRule="auto"/>
        <w:jc w:val="center"/>
        <w:rPr>
          <w:color w:val="000000"/>
        </w:rPr>
      </w:pPr>
      <w:r>
        <w:rPr>
          <w:color w:val="000000"/>
        </w:rPr>
        <w:t>Рис. 5</w:t>
      </w:r>
      <w:r w:rsidR="00D61322" w:rsidRPr="00D10976">
        <w:rPr>
          <w:color w:val="000000"/>
        </w:rPr>
        <w:t>. Центральный участок Коелгинского месторождения мрамора (Челябинская область)</w:t>
      </w:r>
    </w:p>
    <w:p w:rsidR="00D10976" w:rsidRPr="005B180F" w:rsidRDefault="00D10976" w:rsidP="00D61322">
      <w:pPr>
        <w:shd w:val="clear" w:color="auto" w:fill="FFFFFF"/>
        <w:spacing w:before="120" w:after="120" w:line="360" w:lineRule="auto"/>
        <w:jc w:val="center"/>
        <w:rPr>
          <w:color w:val="000000"/>
          <w:sz w:val="20"/>
          <w:szCs w:val="20"/>
        </w:rPr>
      </w:pPr>
    </w:p>
    <w:p w:rsidR="00D10976" w:rsidRPr="005B180F" w:rsidRDefault="00D10976" w:rsidP="00D61322">
      <w:pPr>
        <w:shd w:val="clear" w:color="auto" w:fill="FFFFFF"/>
        <w:spacing w:before="120" w:after="120" w:line="360" w:lineRule="auto"/>
        <w:jc w:val="center"/>
        <w:rPr>
          <w:color w:val="000000"/>
          <w:sz w:val="20"/>
          <w:szCs w:val="20"/>
        </w:rPr>
      </w:pPr>
    </w:p>
    <w:p w:rsidR="00D10976" w:rsidRPr="005B180F" w:rsidRDefault="00D10976" w:rsidP="00D61322">
      <w:pPr>
        <w:shd w:val="clear" w:color="auto" w:fill="FFFFFF"/>
        <w:spacing w:before="120" w:after="120" w:line="360" w:lineRule="auto"/>
        <w:jc w:val="center"/>
        <w:rPr>
          <w:color w:val="000000"/>
          <w:sz w:val="20"/>
          <w:szCs w:val="20"/>
        </w:rPr>
      </w:pPr>
    </w:p>
    <w:p w:rsidR="00D10976" w:rsidRPr="005B180F" w:rsidRDefault="00D10976" w:rsidP="00D61322">
      <w:pPr>
        <w:shd w:val="clear" w:color="auto" w:fill="FFFFFF"/>
        <w:spacing w:before="120" w:after="120" w:line="360" w:lineRule="auto"/>
        <w:jc w:val="center"/>
        <w:rPr>
          <w:color w:val="000000"/>
          <w:sz w:val="20"/>
          <w:szCs w:val="20"/>
        </w:rPr>
      </w:pPr>
    </w:p>
    <w:p w:rsidR="00D10976" w:rsidRPr="005B180F" w:rsidRDefault="00D10976" w:rsidP="00D61322">
      <w:pPr>
        <w:shd w:val="clear" w:color="auto" w:fill="FFFFFF"/>
        <w:spacing w:before="120" w:after="120" w:line="360" w:lineRule="auto"/>
        <w:jc w:val="center"/>
        <w:rPr>
          <w:color w:val="000000"/>
          <w:sz w:val="20"/>
          <w:szCs w:val="20"/>
        </w:rPr>
      </w:pPr>
    </w:p>
    <w:p w:rsidR="00D10976" w:rsidRPr="005B180F" w:rsidRDefault="00D10976" w:rsidP="00D61322">
      <w:pPr>
        <w:shd w:val="clear" w:color="auto" w:fill="FFFFFF"/>
        <w:spacing w:before="120" w:after="120" w:line="360" w:lineRule="auto"/>
        <w:jc w:val="center"/>
        <w:rPr>
          <w:color w:val="000000"/>
          <w:sz w:val="20"/>
          <w:szCs w:val="20"/>
        </w:rPr>
      </w:pPr>
    </w:p>
    <w:p w:rsidR="00D10976" w:rsidRPr="005B180F" w:rsidRDefault="00D10976" w:rsidP="00D61322">
      <w:pPr>
        <w:shd w:val="clear" w:color="auto" w:fill="FFFFFF"/>
        <w:spacing w:before="120" w:after="120" w:line="360" w:lineRule="auto"/>
        <w:jc w:val="center"/>
        <w:rPr>
          <w:color w:val="000000"/>
          <w:sz w:val="20"/>
          <w:szCs w:val="20"/>
        </w:rPr>
      </w:pPr>
    </w:p>
    <w:p w:rsidR="00D10976" w:rsidRPr="005B180F" w:rsidRDefault="00D10976" w:rsidP="00D61322">
      <w:pPr>
        <w:shd w:val="clear" w:color="auto" w:fill="FFFFFF"/>
        <w:spacing w:before="120" w:after="120" w:line="360" w:lineRule="auto"/>
        <w:jc w:val="center"/>
        <w:rPr>
          <w:color w:val="000000"/>
          <w:sz w:val="20"/>
          <w:szCs w:val="20"/>
        </w:rPr>
      </w:pPr>
    </w:p>
    <w:p w:rsidR="00D10976" w:rsidRPr="005B180F" w:rsidRDefault="00D10976" w:rsidP="00D61322">
      <w:pPr>
        <w:shd w:val="clear" w:color="auto" w:fill="FFFFFF"/>
        <w:spacing w:before="120" w:after="120" w:line="360" w:lineRule="auto"/>
        <w:jc w:val="center"/>
        <w:rPr>
          <w:color w:val="000000"/>
          <w:sz w:val="20"/>
          <w:szCs w:val="20"/>
        </w:rPr>
      </w:pPr>
    </w:p>
    <w:p w:rsidR="00D10976" w:rsidRPr="005B180F" w:rsidRDefault="00D10976" w:rsidP="00D61322">
      <w:pPr>
        <w:shd w:val="clear" w:color="auto" w:fill="FFFFFF"/>
        <w:spacing w:before="120" w:after="120" w:line="360" w:lineRule="auto"/>
        <w:jc w:val="center"/>
        <w:rPr>
          <w:color w:val="000000"/>
          <w:sz w:val="20"/>
          <w:szCs w:val="20"/>
        </w:rPr>
      </w:pPr>
    </w:p>
    <w:p w:rsidR="00D10976" w:rsidRPr="005B180F" w:rsidRDefault="00D10976" w:rsidP="00D61322">
      <w:pPr>
        <w:shd w:val="clear" w:color="auto" w:fill="FFFFFF"/>
        <w:spacing w:before="120" w:after="120" w:line="360" w:lineRule="auto"/>
        <w:jc w:val="center"/>
        <w:rPr>
          <w:color w:val="000000"/>
          <w:sz w:val="20"/>
          <w:szCs w:val="20"/>
        </w:rPr>
      </w:pPr>
    </w:p>
    <w:p w:rsidR="00D10976" w:rsidRPr="005B180F" w:rsidRDefault="00D10976" w:rsidP="00D61322">
      <w:pPr>
        <w:shd w:val="clear" w:color="auto" w:fill="FFFFFF"/>
        <w:spacing w:before="120" w:after="120" w:line="360" w:lineRule="auto"/>
        <w:jc w:val="center"/>
        <w:rPr>
          <w:color w:val="000000"/>
          <w:sz w:val="20"/>
          <w:szCs w:val="20"/>
        </w:rPr>
      </w:pPr>
    </w:p>
    <w:p w:rsidR="00D10976" w:rsidRPr="005B180F" w:rsidRDefault="00D10976" w:rsidP="00D61322">
      <w:pPr>
        <w:shd w:val="clear" w:color="auto" w:fill="FFFFFF"/>
        <w:spacing w:before="120" w:after="120" w:line="360" w:lineRule="auto"/>
        <w:jc w:val="center"/>
        <w:rPr>
          <w:color w:val="000000"/>
          <w:sz w:val="20"/>
          <w:szCs w:val="20"/>
        </w:rPr>
      </w:pPr>
    </w:p>
    <w:p w:rsidR="00D10976" w:rsidRPr="005B180F" w:rsidRDefault="00D10976" w:rsidP="00D61322">
      <w:pPr>
        <w:shd w:val="clear" w:color="auto" w:fill="FFFFFF"/>
        <w:spacing w:before="120" w:after="120" w:line="360" w:lineRule="auto"/>
        <w:jc w:val="center"/>
        <w:rPr>
          <w:color w:val="000000"/>
          <w:sz w:val="20"/>
          <w:szCs w:val="20"/>
        </w:rPr>
      </w:pPr>
    </w:p>
    <w:p w:rsidR="00D10976" w:rsidRPr="005B180F" w:rsidRDefault="00D10976" w:rsidP="00D61322">
      <w:pPr>
        <w:shd w:val="clear" w:color="auto" w:fill="FFFFFF"/>
        <w:spacing w:before="120" w:after="120" w:line="360" w:lineRule="auto"/>
        <w:jc w:val="center"/>
        <w:rPr>
          <w:color w:val="000000"/>
          <w:sz w:val="20"/>
          <w:szCs w:val="20"/>
        </w:rPr>
      </w:pPr>
    </w:p>
    <w:p w:rsidR="00D10976" w:rsidRPr="005B180F" w:rsidRDefault="00D10976" w:rsidP="00D61322">
      <w:pPr>
        <w:shd w:val="clear" w:color="auto" w:fill="FFFFFF"/>
        <w:spacing w:before="120" w:after="120" w:line="360" w:lineRule="auto"/>
        <w:jc w:val="center"/>
        <w:rPr>
          <w:color w:val="000000"/>
          <w:sz w:val="20"/>
          <w:szCs w:val="20"/>
        </w:rPr>
      </w:pPr>
    </w:p>
    <w:p w:rsidR="00D10976" w:rsidRPr="005B180F" w:rsidRDefault="00D10976" w:rsidP="00D61322">
      <w:pPr>
        <w:shd w:val="clear" w:color="auto" w:fill="FFFFFF"/>
        <w:spacing w:before="120" w:after="120" w:line="360" w:lineRule="auto"/>
        <w:jc w:val="center"/>
        <w:rPr>
          <w:color w:val="000000"/>
          <w:sz w:val="20"/>
          <w:szCs w:val="20"/>
        </w:rPr>
      </w:pPr>
    </w:p>
    <w:p w:rsidR="00D10976" w:rsidRPr="005B180F" w:rsidRDefault="00D10976" w:rsidP="00D61322">
      <w:pPr>
        <w:shd w:val="clear" w:color="auto" w:fill="FFFFFF"/>
        <w:spacing w:before="120" w:after="120" w:line="360" w:lineRule="auto"/>
        <w:jc w:val="center"/>
        <w:rPr>
          <w:color w:val="000000"/>
          <w:sz w:val="20"/>
          <w:szCs w:val="20"/>
        </w:rPr>
      </w:pPr>
    </w:p>
    <w:p w:rsidR="00D10976" w:rsidRPr="005B180F" w:rsidRDefault="00D10976" w:rsidP="00D61322">
      <w:pPr>
        <w:shd w:val="clear" w:color="auto" w:fill="FFFFFF"/>
        <w:spacing w:before="120" w:after="120" w:line="360" w:lineRule="auto"/>
        <w:jc w:val="center"/>
        <w:rPr>
          <w:color w:val="000000"/>
          <w:sz w:val="20"/>
          <w:szCs w:val="20"/>
        </w:rPr>
      </w:pPr>
    </w:p>
    <w:p w:rsidR="00D10976" w:rsidRPr="005B180F" w:rsidRDefault="00D10976" w:rsidP="00D61322">
      <w:pPr>
        <w:shd w:val="clear" w:color="auto" w:fill="FFFFFF"/>
        <w:spacing w:before="120" w:after="120" w:line="360" w:lineRule="auto"/>
        <w:jc w:val="center"/>
        <w:rPr>
          <w:color w:val="000000"/>
          <w:sz w:val="20"/>
          <w:szCs w:val="20"/>
        </w:rPr>
      </w:pPr>
    </w:p>
    <w:p w:rsidR="00D10976" w:rsidRPr="005B180F" w:rsidRDefault="00D10976" w:rsidP="00D61322">
      <w:pPr>
        <w:shd w:val="clear" w:color="auto" w:fill="FFFFFF"/>
        <w:spacing w:before="120" w:after="120" w:line="360" w:lineRule="auto"/>
        <w:jc w:val="center"/>
        <w:rPr>
          <w:color w:val="000000"/>
          <w:sz w:val="20"/>
          <w:szCs w:val="20"/>
        </w:rPr>
      </w:pPr>
    </w:p>
    <w:p w:rsidR="00D10976" w:rsidRPr="005B180F" w:rsidRDefault="00D10976" w:rsidP="00D61322">
      <w:pPr>
        <w:shd w:val="clear" w:color="auto" w:fill="FFFFFF"/>
        <w:spacing w:before="120" w:after="120" w:line="360" w:lineRule="auto"/>
        <w:jc w:val="center"/>
        <w:rPr>
          <w:color w:val="000000"/>
          <w:sz w:val="20"/>
          <w:szCs w:val="20"/>
        </w:rPr>
      </w:pPr>
    </w:p>
    <w:p w:rsidR="00D10976" w:rsidRPr="005B180F" w:rsidRDefault="00D10976" w:rsidP="00D61322">
      <w:pPr>
        <w:shd w:val="clear" w:color="auto" w:fill="FFFFFF"/>
        <w:spacing w:before="120" w:after="120" w:line="360" w:lineRule="auto"/>
        <w:jc w:val="center"/>
        <w:rPr>
          <w:color w:val="000000"/>
          <w:sz w:val="20"/>
          <w:szCs w:val="20"/>
        </w:rPr>
      </w:pPr>
    </w:p>
    <w:p w:rsidR="00D10976" w:rsidRPr="005B180F" w:rsidRDefault="00D10976" w:rsidP="00D61322">
      <w:pPr>
        <w:shd w:val="clear" w:color="auto" w:fill="FFFFFF"/>
        <w:spacing w:before="120" w:after="120" w:line="360" w:lineRule="auto"/>
        <w:jc w:val="center"/>
        <w:rPr>
          <w:color w:val="000000"/>
          <w:sz w:val="20"/>
          <w:szCs w:val="20"/>
        </w:rPr>
      </w:pPr>
    </w:p>
    <w:p w:rsidR="00D10976" w:rsidRPr="005B180F" w:rsidRDefault="00D10976" w:rsidP="00D61322">
      <w:pPr>
        <w:shd w:val="clear" w:color="auto" w:fill="FFFFFF"/>
        <w:spacing w:before="120" w:after="120" w:line="360" w:lineRule="auto"/>
        <w:jc w:val="center"/>
        <w:rPr>
          <w:color w:val="000000"/>
          <w:sz w:val="20"/>
          <w:szCs w:val="20"/>
        </w:rPr>
      </w:pPr>
    </w:p>
    <w:p w:rsidR="00D61322" w:rsidRDefault="00D61322" w:rsidP="00D61322">
      <w:pPr>
        <w:shd w:val="clear" w:color="auto" w:fill="FFFFFF"/>
        <w:ind w:left="-709" w:firstLine="567"/>
        <w:jc w:val="center"/>
        <w:rPr>
          <w:color w:val="000000"/>
          <w:sz w:val="20"/>
          <w:szCs w:val="20"/>
        </w:rPr>
      </w:pPr>
      <w:r>
        <w:rPr>
          <w:noProof/>
          <w:color w:val="000000"/>
          <w:sz w:val="20"/>
          <w:szCs w:val="20"/>
        </w:rPr>
        <w:drawing>
          <wp:inline distT="0" distB="0" distL="0" distR="0">
            <wp:extent cx="3565986" cy="2181225"/>
            <wp:effectExtent l="19050" t="0" r="0" b="0"/>
            <wp:docPr id="24" name="Рисунок 11" descr="D:\Основные документы\Все фото\Фото. Карьеры\карьер Верхне Уфалейский мрамор апрель 2011 г\DSC01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D:\Основные документы\Все фото\Фото. Карьеры\карьер Верхне Уфалейский мрамор апрель 2011 г\DSC01118.JPG"/>
                    <pic:cNvPicPr>
                      <a:picLocks noChangeAspect="1" noChangeArrowheads="1"/>
                    </pic:cNvPicPr>
                  </pic:nvPicPr>
                  <pic:blipFill>
                    <a:blip r:embed="rId13" cstate="print"/>
                    <a:srcRect/>
                    <a:stretch>
                      <a:fillRect/>
                    </a:stretch>
                  </pic:blipFill>
                  <pic:spPr bwMode="auto">
                    <a:xfrm>
                      <a:off x="0" y="0"/>
                      <a:ext cx="3565986" cy="2181225"/>
                    </a:xfrm>
                    <a:prstGeom prst="rect">
                      <a:avLst/>
                    </a:prstGeom>
                    <a:noFill/>
                    <a:ln w="9525">
                      <a:noFill/>
                      <a:miter lim="800000"/>
                      <a:headEnd/>
                      <a:tailEnd/>
                    </a:ln>
                  </pic:spPr>
                </pic:pic>
              </a:graphicData>
            </a:graphic>
          </wp:inline>
        </w:drawing>
      </w:r>
    </w:p>
    <w:p w:rsidR="00D61322" w:rsidRPr="00D10976" w:rsidRDefault="00D61322" w:rsidP="00D61322">
      <w:pPr>
        <w:shd w:val="clear" w:color="auto" w:fill="FFFFFF"/>
        <w:spacing w:before="120" w:after="120" w:line="360" w:lineRule="auto"/>
        <w:jc w:val="center"/>
        <w:rPr>
          <w:color w:val="000000"/>
        </w:rPr>
      </w:pPr>
      <w:r w:rsidRPr="00D10976">
        <w:rPr>
          <w:color w:val="000000"/>
        </w:rPr>
        <w:t xml:space="preserve">Рис. </w:t>
      </w:r>
      <w:r w:rsidR="003D1C09">
        <w:rPr>
          <w:color w:val="000000"/>
        </w:rPr>
        <w:t>6</w:t>
      </w:r>
      <w:r w:rsidRPr="00D10976">
        <w:rPr>
          <w:color w:val="000000"/>
        </w:rPr>
        <w:t>. Уфалейское месторождение мрамора (Челябинская область)</w:t>
      </w:r>
    </w:p>
    <w:p w:rsidR="00ED4B24" w:rsidRDefault="00ED4B24"/>
    <w:p w:rsidR="00ED4B24" w:rsidRDefault="00ED4B24"/>
    <w:p w:rsidR="00ED4B24" w:rsidRDefault="00ED4B24"/>
    <w:p w:rsidR="00ED4B24" w:rsidRDefault="00ED4B24"/>
    <w:p w:rsidR="00ED4B24" w:rsidRDefault="00ED4B24"/>
    <w:p w:rsidR="00ED4B24" w:rsidRDefault="00ED4B24"/>
    <w:p w:rsidR="009B297F" w:rsidRDefault="009B297F"/>
    <w:p w:rsidR="009B297F" w:rsidRDefault="009B297F"/>
    <w:p w:rsidR="009B297F" w:rsidRDefault="009B297F"/>
    <w:p w:rsidR="009B297F" w:rsidRDefault="009B297F"/>
    <w:p w:rsidR="009B297F" w:rsidRDefault="009B297F"/>
    <w:p w:rsidR="009B297F" w:rsidRDefault="009B297F"/>
    <w:p w:rsidR="009B297F" w:rsidRDefault="009B297F"/>
    <w:p w:rsidR="009B297F" w:rsidRDefault="009B297F"/>
    <w:p w:rsidR="009B297F" w:rsidRDefault="009B297F"/>
    <w:p w:rsidR="009B297F" w:rsidRDefault="009B297F"/>
    <w:p w:rsidR="009B297F" w:rsidRDefault="009B297F"/>
    <w:p w:rsidR="009B297F" w:rsidRDefault="009B297F"/>
    <w:p w:rsidR="009B297F" w:rsidRDefault="009B297F"/>
    <w:p w:rsidR="009B297F" w:rsidRDefault="009B297F"/>
    <w:p w:rsidR="009B297F" w:rsidRDefault="009B297F"/>
    <w:p w:rsidR="009B297F" w:rsidRDefault="009B297F"/>
    <w:p w:rsidR="009B297F" w:rsidRDefault="009B297F"/>
    <w:p w:rsidR="009B297F" w:rsidRDefault="009B297F"/>
    <w:p w:rsidR="009B297F" w:rsidRDefault="009B297F"/>
    <w:p w:rsidR="009B297F" w:rsidRDefault="009B297F"/>
    <w:p w:rsidR="009B297F" w:rsidRDefault="009B297F"/>
    <w:p w:rsidR="009B297F" w:rsidRDefault="009B297F"/>
    <w:p w:rsidR="009B297F" w:rsidRDefault="009B297F"/>
    <w:p w:rsidR="009B297F" w:rsidRDefault="009B297F"/>
    <w:p w:rsidR="009B297F" w:rsidRDefault="009B297F" w:rsidP="009B297F">
      <w:pPr>
        <w:jc w:val="center"/>
      </w:pPr>
      <w:r>
        <w:rPr>
          <w:noProof/>
        </w:rPr>
        <w:drawing>
          <wp:inline distT="0" distB="0" distL="0" distR="0">
            <wp:extent cx="4258014" cy="2945081"/>
            <wp:effectExtent l="19050" t="0" r="9186" b="0"/>
            <wp:docPr id="2" name="Рисунок 2" descr="G:\Статьи\КВН\КВН 4\Рис. 7. Кадышевское месторождение мрамора (республика Башкортост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Статьи\КВН\КВН 4\Рис. 7. Кадышевское месторождение мрамора (республика Башкортостан).JPG"/>
                    <pic:cNvPicPr>
                      <a:picLocks noChangeAspect="1" noChangeArrowheads="1"/>
                    </pic:cNvPicPr>
                  </pic:nvPicPr>
                  <pic:blipFill>
                    <a:blip r:embed="rId14" cstate="print"/>
                    <a:srcRect/>
                    <a:stretch>
                      <a:fillRect/>
                    </a:stretch>
                  </pic:blipFill>
                  <pic:spPr bwMode="auto">
                    <a:xfrm>
                      <a:off x="0" y="0"/>
                      <a:ext cx="4266335" cy="2950836"/>
                    </a:xfrm>
                    <a:prstGeom prst="rect">
                      <a:avLst/>
                    </a:prstGeom>
                    <a:noFill/>
                    <a:ln w="9525">
                      <a:noFill/>
                      <a:miter lim="800000"/>
                      <a:headEnd/>
                      <a:tailEnd/>
                    </a:ln>
                  </pic:spPr>
                </pic:pic>
              </a:graphicData>
            </a:graphic>
          </wp:inline>
        </w:drawing>
      </w:r>
    </w:p>
    <w:p w:rsidR="009B297F" w:rsidRPr="009B297F" w:rsidRDefault="009B297F"/>
    <w:p w:rsidR="009B297F" w:rsidRPr="009B297F" w:rsidRDefault="009B297F" w:rsidP="009B297F">
      <w:pPr>
        <w:shd w:val="clear" w:color="auto" w:fill="FFFFFF"/>
        <w:spacing w:before="120" w:after="120" w:line="360" w:lineRule="auto"/>
        <w:jc w:val="center"/>
        <w:rPr>
          <w:color w:val="000000"/>
        </w:rPr>
      </w:pPr>
      <w:r w:rsidRPr="009B297F">
        <w:rPr>
          <w:color w:val="000000"/>
        </w:rPr>
        <w:t>Рис. 7. Кадышевское месторождение мрамора (республика Башкортостан)</w:t>
      </w:r>
    </w:p>
    <w:p w:rsidR="009B297F" w:rsidRDefault="009B297F"/>
    <w:p w:rsidR="009B297F" w:rsidRDefault="009B297F"/>
    <w:p w:rsidR="009B297F" w:rsidRDefault="009B297F"/>
    <w:p w:rsidR="009B297F" w:rsidRDefault="009B297F"/>
    <w:p w:rsidR="009B297F" w:rsidRDefault="009B297F"/>
    <w:p w:rsidR="009B297F" w:rsidRDefault="009B297F"/>
    <w:p w:rsidR="009B297F" w:rsidRDefault="009B297F"/>
    <w:p w:rsidR="009B297F" w:rsidRDefault="009B297F"/>
    <w:p w:rsidR="009B297F" w:rsidRDefault="009B297F"/>
    <w:p w:rsidR="009B297F" w:rsidRDefault="009B297F"/>
    <w:p w:rsidR="009B297F" w:rsidRDefault="009B297F"/>
    <w:p w:rsidR="009B297F" w:rsidRDefault="009B297F"/>
    <w:p w:rsidR="009B297F" w:rsidRDefault="009B297F"/>
    <w:p w:rsidR="009B297F" w:rsidRDefault="009B297F"/>
    <w:p w:rsidR="009B297F" w:rsidRDefault="009B297F"/>
    <w:p w:rsidR="009B297F" w:rsidRDefault="009B297F"/>
    <w:p w:rsidR="009B297F" w:rsidRDefault="009B297F"/>
    <w:p w:rsidR="009B297F" w:rsidRDefault="009B297F"/>
    <w:p w:rsidR="009B297F" w:rsidRDefault="009B297F"/>
    <w:p w:rsidR="009B297F" w:rsidRDefault="009B297F"/>
    <w:p w:rsidR="009B297F" w:rsidRDefault="009B297F"/>
    <w:p w:rsidR="009B297F" w:rsidRDefault="009B297F"/>
    <w:p w:rsidR="009B297F" w:rsidRDefault="009B297F"/>
    <w:p w:rsidR="009B297F" w:rsidRDefault="009B297F"/>
    <w:p w:rsidR="009B297F" w:rsidRDefault="009B297F"/>
    <w:p w:rsidR="009B297F" w:rsidRDefault="009B297F"/>
    <w:p w:rsidR="009B297F" w:rsidRDefault="009B297F"/>
    <w:p w:rsidR="009B297F" w:rsidRDefault="009B297F"/>
    <w:p w:rsidR="009B297F" w:rsidRDefault="009B297F" w:rsidP="009B297F">
      <w:pPr>
        <w:jc w:val="center"/>
      </w:pPr>
      <w:r>
        <w:rPr>
          <w:noProof/>
        </w:rPr>
        <w:drawing>
          <wp:inline distT="0" distB="0" distL="0" distR="0">
            <wp:extent cx="4678878" cy="3511040"/>
            <wp:effectExtent l="19050" t="0" r="7422" b="0"/>
            <wp:docPr id="4" name="Рисунок 4" descr="G:\Статьи\КВН\КВН 4\Рис. 8. Маукское месторождение серпентинита (Челябинская облас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Статьи\КВН\КВН 4\Рис. 8. Маукское месторождение серпентинита (Челябинская область).jpg"/>
                    <pic:cNvPicPr>
                      <a:picLocks noChangeAspect="1" noChangeArrowheads="1"/>
                    </pic:cNvPicPr>
                  </pic:nvPicPr>
                  <pic:blipFill>
                    <a:blip r:embed="rId15" cstate="print"/>
                    <a:srcRect/>
                    <a:stretch>
                      <a:fillRect/>
                    </a:stretch>
                  </pic:blipFill>
                  <pic:spPr bwMode="auto">
                    <a:xfrm>
                      <a:off x="0" y="0"/>
                      <a:ext cx="4684269" cy="3515085"/>
                    </a:xfrm>
                    <a:prstGeom prst="rect">
                      <a:avLst/>
                    </a:prstGeom>
                    <a:noFill/>
                    <a:ln w="9525">
                      <a:noFill/>
                      <a:miter lim="800000"/>
                      <a:headEnd/>
                      <a:tailEnd/>
                    </a:ln>
                  </pic:spPr>
                </pic:pic>
              </a:graphicData>
            </a:graphic>
          </wp:inline>
        </w:drawing>
      </w:r>
    </w:p>
    <w:p w:rsidR="009B297F" w:rsidRDefault="009B297F"/>
    <w:p w:rsidR="009B297F" w:rsidRDefault="009B297F" w:rsidP="009B297F">
      <w:pPr>
        <w:jc w:val="center"/>
      </w:pPr>
      <w:r w:rsidRPr="009B297F">
        <w:t>Рис. 8. Маукское месторождение серпентинита (Челябинская область)</w:t>
      </w:r>
    </w:p>
    <w:p w:rsidR="009B297F" w:rsidRDefault="009B297F"/>
    <w:p w:rsidR="009B297F" w:rsidRDefault="009B297F"/>
    <w:p w:rsidR="00ED4B24" w:rsidRDefault="00ED4B24"/>
    <w:p w:rsidR="00ED4B24" w:rsidRDefault="00ED4B24"/>
    <w:p w:rsidR="00ED4B24" w:rsidRDefault="00ED4B24"/>
    <w:p w:rsidR="00ED4B24" w:rsidRDefault="00ED4B24"/>
    <w:p w:rsidR="00ED4B24" w:rsidRDefault="00ED4B24"/>
    <w:p w:rsidR="00ED4B24" w:rsidRDefault="00ED4B24"/>
    <w:p w:rsidR="00ED4B24" w:rsidRDefault="00ED4B24"/>
    <w:p w:rsidR="00ED4B24" w:rsidRDefault="00ED4B24"/>
    <w:p w:rsidR="00ED4B24" w:rsidRDefault="00ED4B24"/>
    <w:p w:rsidR="00ED4B24" w:rsidRDefault="00ED4B24"/>
    <w:p w:rsidR="00ED4B24" w:rsidRDefault="00ED4B24"/>
    <w:p w:rsidR="00ED4B24" w:rsidRDefault="00ED4B24"/>
    <w:p w:rsidR="00947A6E" w:rsidRDefault="00D10976" w:rsidP="00C92345">
      <w:pPr>
        <w:jc w:val="center"/>
      </w:pPr>
      <w:r>
        <w:object w:dxaOrig="8112" w:dyaOrig="136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45pt;height:647.05pt" o:ole="">
            <v:imagedata r:id="rId16" o:title="" gain="2147483647f" blacklevel="-27524f"/>
          </v:shape>
          <o:OLEObject Type="Embed" ProgID="CorelPHOTOPAINT.Image.15" ShapeID="_x0000_i1025" DrawAspect="Content" ObjectID="_1453213176" r:id="rId17"/>
        </w:object>
      </w:r>
    </w:p>
    <w:p w:rsidR="00947A6E" w:rsidRDefault="00947A6E">
      <w:pPr>
        <w:rPr>
          <w:lang w:val="en-US"/>
        </w:rPr>
      </w:pPr>
    </w:p>
    <w:p w:rsidR="00A224FE" w:rsidRPr="00D10976" w:rsidRDefault="003D1C09" w:rsidP="00A224FE">
      <w:pPr>
        <w:spacing w:before="120" w:after="120" w:line="360" w:lineRule="auto"/>
        <w:jc w:val="center"/>
      </w:pPr>
      <w:r>
        <w:t xml:space="preserve">Рис. </w:t>
      </w:r>
      <w:r w:rsidR="00361541">
        <w:t>9</w:t>
      </w:r>
      <w:r w:rsidR="00A224FE" w:rsidRPr="00D10976">
        <w:t>. Схема расположения месторождений блочного высокопрочного камня на Урале</w:t>
      </w:r>
    </w:p>
    <w:p w:rsidR="00A224FE" w:rsidRPr="00A224FE" w:rsidRDefault="00A224FE"/>
    <w:p w:rsidR="00A224FE" w:rsidRPr="00A224FE" w:rsidRDefault="00A224FE"/>
    <w:tbl>
      <w:tblPr>
        <w:tblW w:w="0" w:type="auto"/>
        <w:tblInd w:w="606" w:type="dxa"/>
        <w:tblLook w:val="04A0"/>
      </w:tblPr>
      <w:tblGrid>
        <w:gridCol w:w="4577"/>
        <w:gridCol w:w="4614"/>
      </w:tblGrid>
      <w:tr w:rsidR="00E6418F" w:rsidRPr="00CC7BC3" w:rsidTr="00E87B91">
        <w:tc>
          <w:tcPr>
            <w:tcW w:w="4577" w:type="dxa"/>
          </w:tcPr>
          <w:p w:rsidR="00E6418F" w:rsidRPr="00CC7BC3" w:rsidRDefault="00E6418F" w:rsidP="00E87B91">
            <w:pPr>
              <w:pStyle w:val="af0"/>
              <w:shd w:val="clear" w:color="auto" w:fill="FFFFFF"/>
              <w:ind w:left="606"/>
              <w:jc w:val="center"/>
              <w:rPr>
                <w:rFonts w:ascii="Times New Roman" w:eastAsia="Calibri" w:hAnsi="Times New Roman" w:cs="Times New Roman"/>
                <w:b/>
                <w:i/>
                <w:sz w:val="20"/>
                <w:szCs w:val="20"/>
              </w:rPr>
            </w:pPr>
            <w:r w:rsidRPr="00CC7BC3">
              <w:rPr>
                <w:rFonts w:ascii="Times New Roman" w:eastAsia="Calibri" w:hAnsi="Times New Roman" w:cs="Times New Roman"/>
                <w:b/>
                <w:i/>
                <w:sz w:val="20"/>
                <w:szCs w:val="20"/>
              </w:rPr>
              <w:t>Республика Башкортостан</w:t>
            </w:r>
          </w:p>
          <w:p w:rsidR="00E6418F" w:rsidRPr="00CC7BC3" w:rsidRDefault="00E6418F" w:rsidP="00E87B91">
            <w:pPr>
              <w:pStyle w:val="af0"/>
              <w:ind w:left="0"/>
              <w:jc w:val="center"/>
              <w:rPr>
                <w:rFonts w:ascii="Times New Roman" w:eastAsia="Calibri" w:hAnsi="Times New Roman" w:cs="Times New Roman"/>
                <w:b/>
                <w:i/>
                <w:sz w:val="20"/>
                <w:szCs w:val="20"/>
              </w:rPr>
            </w:pPr>
          </w:p>
        </w:tc>
        <w:tc>
          <w:tcPr>
            <w:tcW w:w="4614" w:type="dxa"/>
          </w:tcPr>
          <w:p w:rsidR="00E6418F" w:rsidRPr="00CC7BC3" w:rsidRDefault="00E6418F" w:rsidP="00E87B91">
            <w:pPr>
              <w:pStyle w:val="af0"/>
              <w:shd w:val="clear" w:color="auto" w:fill="FFFFFF"/>
              <w:ind w:left="244"/>
              <w:jc w:val="center"/>
              <w:rPr>
                <w:rFonts w:ascii="Times New Roman" w:eastAsia="Calibri" w:hAnsi="Times New Roman" w:cs="Times New Roman"/>
                <w:b/>
                <w:i/>
                <w:sz w:val="20"/>
                <w:szCs w:val="20"/>
              </w:rPr>
            </w:pPr>
            <w:r w:rsidRPr="00CC7BC3">
              <w:rPr>
                <w:rFonts w:ascii="Times New Roman" w:eastAsia="Calibri" w:hAnsi="Times New Roman" w:cs="Times New Roman"/>
                <w:b/>
                <w:i/>
                <w:sz w:val="20"/>
                <w:szCs w:val="20"/>
              </w:rPr>
              <w:t>Свердловская область</w:t>
            </w:r>
          </w:p>
          <w:p w:rsidR="00E6418F" w:rsidRPr="00CC7BC3" w:rsidRDefault="00E6418F" w:rsidP="00E87B91">
            <w:pPr>
              <w:pStyle w:val="af0"/>
              <w:ind w:left="0"/>
              <w:jc w:val="center"/>
              <w:rPr>
                <w:rFonts w:ascii="Times New Roman" w:eastAsia="Calibri" w:hAnsi="Times New Roman" w:cs="Times New Roman"/>
                <w:b/>
                <w:i/>
                <w:sz w:val="20"/>
                <w:szCs w:val="20"/>
              </w:rPr>
            </w:pPr>
          </w:p>
        </w:tc>
      </w:tr>
      <w:tr w:rsidR="00E6418F" w:rsidRPr="00CC7BC3" w:rsidTr="00E87B91">
        <w:tc>
          <w:tcPr>
            <w:tcW w:w="4577" w:type="dxa"/>
          </w:tcPr>
          <w:p w:rsidR="00E6418F" w:rsidRPr="00CC7BC3" w:rsidRDefault="00E6418F" w:rsidP="00D10976">
            <w:pPr>
              <w:pStyle w:val="af0"/>
              <w:widowControl w:val="0"/>
              <w:numPr>
                <w:ilvl w:val="0"/>
                <w:numId w:val="42"/>
              </w:numPr>
              <w:shd w:val="clear" w:color="auto" w:fill="FFFFFF"/>
              <w:autoSpaceDE w:val="0"/>
              <w:autoSpaceDN w:val="0"/>
              <w:adjustRightInd w:val="0"/>
              <w:spacing w:after="0" w:line="240" w:lineRule="auto"/>
              <w:ind w:left="386" w:hanging="386"/>
              <w:rPr>
                <w:rFonts w:ascii="Times New Roman" w:eastAsia="Calibri" w:hAnsi="Times New Roman" w:cs="Times New Roman"/>
                <w:i/>
                <w:sz w:val="20"/>
                <w:szCs w:val="20"/>
              </w:rPr>
            </w:pPr>
            <w:r w:rsidRPr="00CC7BC3">
              <w:rPr>
                <w:rFonts w:ascii="Times New Roman" w:eastAsia="Calibri" w:hAnsi="Times New Roman" w:cs="Times New Roman"/>
                <w:i/>
                <w:sz w:val="20"/>
                <w:szCs w:val="20"/>
              </w:rPr>
              <w:t>Ишмурзинское (кварцевый липарито-дацитовый порфир).</w:t>
            </w:r>
          </w:p>
          <w:p w:rsidR="00E6418F" w:rsidRPr="00CC7BC3" w:rsidRDefault="00E6418F" w:rsidP="00D10976">
            <w:pPr>
              <w:pStyle w:val="af0"/>
              <w:widowControl w:val="0"/>
              <w:numPr>
                <w:ilvl w:val="0"/>
                <w:numId w:val="42"/>
              </w:numPr>
              <w:shd w:val="clear" w:color="auto" w:fill="FFFFFF"/>
              <w:autoSpaceDE w:val="0"/>
              <w:autoSpaceDN w:val="0"/>
              <w:adjustRightInd w:val="0"/>
              <w:spacing w:after="0" w:line="240" w:lineRule="auto"/>
              <w:ind w:left="386" w:hanging="386"/>
              <w:rPr>
                <w:rFonts w:ascii="Times New Roman" w:eastAsia="Calibri" w:hAnsi="Times New Roman" w:cs="Times New Roman"/>
                <w:i/>
                <w:sz w:val="20"/>
                <w:szCs w:val="20"/>
              </w:rPr>
            </w:pPr>
            <w:r w:rsidRPr="00CC7BC3">
              <w:rPr>
                <w:rFonts w:ascii="Times New Roman" w:eastAsia="Calibri" w:hAnsi="Times New Roman" w:cs="Times New Roman"/>
                <w:i/>
                <w:sz w:val="20"/>
                <w:szCs w:val="20"/>
              </w:rPr>
              <w:t>Шрау-Тау (габбронорит).</w:t>
            </w:r>
          </w:p>
          <w:p w:rsidR="00E6418F" w:rsidRPr="00CC7BC3" w:rsidRDefault="00E6418F" w:rsidP="00D10976">
            <w:pPr>
              <w:pStyle w:val="af0"/>
              <w:widowControl w:val="0"/>
              <w:numPr>
                <w:ilvl w:val="0"/>
                <w:numId w:val="42"/>
              </w:numPr>
              <w:shd w:val="clear" w:color="auto" w:fill="FFFFFF"/>
              <w:autoSpaceDE w:val="0"/>
              <w:autoSpaceDN w:val="0"/>
              <w:adjustRightInd w:val="0"/>
              <w:spacing w:after="0" w:line="240" w:lineRule="auto"/>
              <w:ind w:left="386" w:hanging="386"/>
              <w:rPr>
                <w:rFonts w:ascii="Times New Roman" w:eastAsia="Calibri" w:hAnsi="Times New Roman" w:cs="Times New Roman"/>
                <w:i/>
                <w:sz w:val="20"/>
                <w:szCs w:val="20"/>
              </w:rPr>
            </w:pPr>
            <w:r w:rsidRPr="00CC7BC3">
              <w:rPr>
                <w:rFonts w:ascii="Times New Roman" w:eastAsia="Calibri" w:hAnsi="Times New Roman" w:cs="Times New Roman"/>
                <w:i/>
                <w:sz w:val="20"/>
                <w:szCs w:val="20"/>
              </w:rPr>
              <w:t>Янзигитовское (диорит).</w:t>
            </w:r>
          </w:p>
          <w:p w:rsidR="00E6418F" w:rsidRPr="00CC7BC3" w:rsidRDefault="00E6418F" w:rsidP="00D10976">
            <w:pPr>
              <w:pStyle w:val="af0"/>
              <w:widowControl w:val="0"/>
              <w:numPr>
                <w:ilvl w:val="0"/>
                <w:numId w:val="42"/>
              </w:numPr>
              <w:shd w:val="clear" w:color="auto" w:fill="FFFFFF"/>
              <w:autoSpaceDE w:val="0"/>
              <w:autoSpaceDN w:val="0"/>
              <w:adjustRightInd w:val="0"/>
              <w:spacing w:after="0" w:line="240" w:lineRule="auto"/>
              <w:ind w:left="386" w:hanging="386"/>
              <w:rPr>
                <w:rFonts w:ascii="Times New Roman" w:eastAsia="Calibri" w:hAnsi="Times New Roman" w:cs="Times New Roman"/>
                <w:i/>
                <w:sz w:val="20"/>
                <w:szCs w:val="20"/>
              </w:rPr>
            </w:pPr>
            <w:r w:rsidRPr="00CC7BC3">
              <w:rPr>
                <w:rFonts w:ascii="Times New Roman" w:eastAsia="Calibri" w:hAnsi="Times New Roman" w:cs="Times New Roman"/>
                <w:i/>
                <w:sz w:val="20"/>
                <w:szCs w:val="20"/>
              </w:rPr>
              <w:t>Улузбиикское (габбро).</w:t>
            </w:r>
          </w:p>
          <w:p w:rsidR="00E6418F" w:rsidRPr="00CC7BC3" w:rsidRDefault="00E6418F" w:rsidP="00D10976">
            <w:pPr>
              <w:pStyle w:val="af0"/>
              <w:widowControl w:val="0"/>
              <w:numPr>
                <w:ilvl w:val="0"/>
                <w:numId w:val="42"/>
              </w:numPr>
              <w:shd w:val="clear" w:color="auto" w:fill="FFFFFF"/>
              <w:autoSpaceDE w:val="0"/>
              <w:autoSpaceDN w:val="0"/>
              <w:adjustRightInd w:val="0"/>
              <w:spacing w:after="0" w:line="240" w:lineRule="auto"/>
              <w:ind w:left="386" w:hanging="386"/>
              <w:rPr>
                <w:rFonts w:ascii="Times New Roman" w:eastAsia="Calibri" w:hAnsi="Times New Roman" w:cs="Times New Roman"/>
                <w:i/>
                <w:sz w:val="20"/>
                <w:szCs w:val="20"/>
              </w:rPr>
            </w:pPr>
            <w:r w:rsidRPr="00CC7BC3">
              <w:rPr>
                <w:rFonts w:ascii="Times New Roman" w:eastAsia="Calibri" w:hAnsi="Times New Roman" w:cs="Times New Roman"/>
                <w:i/>
                <w:sz w:val="20"/>
                <w:szCs w:val="20"/>
              </w:rPr>
              <w:t>Северо-Бускунское (габбро-долерит).</w:t>
            </w:r>
          </w:p>
          <w:p w:rsidR="00E6418F" w:rsidRPr="00CC7BC3" w:rsidRDefault="00E6418F" w:rsidP="00D10976">
            <w:pPr>
              <w:pStyle w:val="af0"/>
              <w:widowControl w:val="0"/>
              <w:numPr>
                <w:ilvl w:val="0"/>
                <w:numId w:val="42"/>
              </w:numPr>
              <w:shd w:val="clear" w:color="auto" w:fill="FFFFFF"/>
              <w:autoSpaceDE w:val="0"/>
              <w:autoSpaceDN w:val="0"/>
              <w:adjustRightInd w:val="0"/>
              <w:spacing w:after="0" w:line="240" w:lineRule="auto"/>
              <w:ind w:left="386" w:hanging="386"/>
              <w:rPr>
                <w:rFonts w:ascii="Times New Roman" w:eastAsia="Calibri" w:hAnsi="Times New Roman" w:cs="Times New Roman"/>
                <w:i/>
                <w:sz w:val="20"/>
                <w:szCs w:val="20"/>
              </w:rPr>
            </w:pPr>
            <w:r w:rsidRPr="00CC7BC3">
              <w:rPr>
                <w:rFonts w:ascii="Times New Roman" w:eastAsia="Calibri" w:hAnsi="Times New Roman" w:cs="Times New Roman"/>
                <w:i/>
                <w:sz w:val="20"/>
                <w:szCs w:val="20"/>
              </w:rPr>
              <w:t>Абзаковское (порфирит плагиоклазовый).</w:t>
            </w:r>
          </w:p>
          <w:p w:rsidR="00E6418F" w:rsidRPr="00CC7BC3" w:rsidRDefault="00E6418F" w:rsidP="00D10976">
            <w:pPr>
              <w:pStyle w:val="af0"/>
              <w:widowControl w:val="0"/>
              <w:numPr>
                <w:ilvl w:val="0"/>
                <w:numId w:val="42"/>
              </w:numPr>
              <w:shd w:val="clear" w:color="auto" w:fill="FFFFFF"/>
              <w:autoSpaceDE w:val="0"/>
              <w:autoSpaceDN w:val="0"/>
              <w:adjustRightInd w:val="0"/>
              <w:spacing w:after="0" w:line="240" w:lineRule="auto"/>
              <w:ind w:left="386" w:hanging="386"/>
              <w:rPr>
                <w:rFonts w:ascii="Times New Roman" w:eastAsia="Calibri" w:hAnsi="Times New Roman" w:cs="Times New Roman"/>
                <w:i/>
                <w:sz w:val="20"/>
                <w:szCs w:val="20"/>
              </w:rPr>
            </w:pPr>
            <w:r w:rsidRPr="00CC7BC3">
              <w:rPr>
                <w:rFonts w:ascii="Times New Roman" w:eastAsia="Calibri" w:hAnsi="Times New Roman" w:cs="Times New Roman"/>
                <w:i/>
                <w:sz w:val="20"/>
                <w:szCs w:val="20"/>
              </w:rPr>
              <w:t>Ташмурунское (гранит).</w:t>
            </w:r>
          </w:p>
          <w:p w:rsidR="00E6418F" w:rsidRPr="00CC7BC3" w:rsidRDefault="00E6418F" w:rsidP="00D10976">
            <w:pPr>
              <w:pStyle w:val="af0"/>
              <w:widowControl w:val="0"/>
              <w:numPr>
                <w:ilvl w:val="0"/>
                <w:numId w:val="42"/>
              </w:numPr>
              <w:shd w:val="clear" w:color="auto" w:fill="FFFFFF"/>
              <w:autoSpaceDE w:val="0"/>
              <w:autoSpaceDN w:val="0"/>
              <w:adjustRightInd w:val="0"/>
              <w:spacing w:after="0" w:line="240" w:lineRule="auto"/>
              <w:ind w:left="386" w:hanging="386"/>
              <w:rPr>
                <w:rFonts w:ascii="Times New Roman" w:eastAsia="Calibri" w:hAnsi="Times New Roman" w:cs="Times New Roman"/>
                <w:i/>
                <w:sz w:val="20"/>
                <w:szCs w:val="20"/>
              </w:rPr>
            </w:pPr>
            <w:r w:rsidRPr="00CC7BC3">
              <w:rPr>
                <w:rFonts w:ascii="Times New Roman" w:eastAsia="Calibri" w:hAnsi="Times New Roman" w:cs="Times New Roman"/>
                <w:i/>
                <w:sz w:val="20"/>
                <w:szCs w:val="20"/>
              </w:rPr>
              <w:t>Мансуровское (гранит).</w:t>
            </w:r>
          </w:p>
          <w:p w:rsidR="00E6418F" w:rsidRPr="00CC7BC3" w:rsidRDefault="00E6418F" w:rsidP="00E87B91">
            <w:pPr>
              <w:pStyle w:val="af0"/>
              <w:ind w:left="387" w:hanging="387"/>
              <w:jc w:val="center"/>
              <w:rPr>
                <w:rFonts w:ascii="Times New Roman" w:eastAsia="Calibri" w:hAnsi="Times New Roman" w:cs="Times New Roman"/>
                <w:b/>
                <w:i/>
                <w:sz w:val="20"/>
                <w:szCs w:val="20"/>
              </w:rPr>
            </w:pPr>
          </w:p>
        </w:tc>
        <w:tc>
          <w:tcPr>
            <w:tcW w:w="4614" w:type="dxa"/>
            <w:vMerge w:val="restart"/>
          </w:tcPr>
          <w:p w:rsidR="00E6418F" w:rsidRPr="00CC7BC3" w:rsidRDefault="00E6418F" w:rsidP="00E6418F">
            <w:pPr>
              <w:pStyle w:val="af0"/>
              <w:widowControl w:val="0"/>
              <w:numPr>
                <w:ilvl w:val="0"/>
                <w:numId w:val="44"/>
              </w:numPr>
              <w:shd w:val="clear" w:color="auto" w:fill="FFFFFF"/>
              <w:autoSpaceDE w:val="0"/>
              <w:autoSpaceDN w:val="0"/>
              <w:adjustRightInd w:val="0"/>
              <w:spacing w:after="0" w:line="240" w:lineRule="auto"/>
              <w:rPr>
                <w:rFonts w:ascii="Times New Roman" w:eastAsia="Calibri" w:hAnsi="Times New Roman" w:cs="Times New Roman"/>
                <w:i/>
                <w:sz w:val="20"/>
                <w:szCs w:val="20"/>
              </w:rPr>
            </w:pPr>
            <w:r w:rsidRPr="00CC7BC3">
              <w:rPr>
                <w:rFonts w:ascii="Times New Roman" w:eastAsia="Calibri" w:hAnsi="Times New Roman" w:cs="Times New Roman"/>
                <w:i/>
                <w:sz w:val="20"/>
                <w:szCs w:val="20"/>
              </w:rPr>
              <w:t>Камышевское (гранит).</w:t>
            </w:r>
          </w:p>
          <w:p w:rsidR="00E6418F" w:rsidRPr="00CC7BC3" w:rsidRDefault="00E6418F" w:rsidP="00E6418F">
            <w:pPr>
              <w:pStyle w:val="af0"/>
              <w:widowControl w:val="0"/>
              <w:numPr>
                <w:ilvl w:val="0"/>
                <w:numId w:val="44"/>
              </w:numPr>
              <w:shd w:val="clear" w:color="auto" w:fill="FFFFFF"/>
              <w:autoSpaceDE w:val="0"/>
              <w:autoSpaceDN w:val="0"/>
              <w:adjustRightInd w:val="0"/>
              <w:spacing w:after="0" w:line="240" w:lineRule="auto"/>
              <w:rPr>
                <w:rFonts w:ascii="Times New Roman" w:eastAsia="Calibri" w:hAnsi="Times New Roman" w:cs="Times New Roman"/>
                <w:i/>
                <w:sz w:val="20"/>
                <w:szCs w:val="20"/>
              </w:rPr>
            </w:pPr>
            <w:r w:rsidRPr="00CC7BC3">
              <w:rPr>
                <w:rFonts w:ascii="Times New Roman" w:eastAsia="Calibri" w:hAnsi="Times New Roman" w:cs="Times New Roman"/>
                <w:i/>
                <w:sz w:val="20"/>
                <w:szCs w:val="20"/>
              </w:rPr>
              <w:t>Головыринское (гранит).</w:t>
            </w:r>
          </w:p>
          <w:p w:rsidR="00E6418F" w:rsidRPr="00CC7BC3" w:rsidRDefault="00E6418F" w:rsidP="00E6418F">
            <w:pPr>
              <w:pStyle w:val="af0"/>
              <w:widowControl w:val="0"/>
              <w:numPr>
                <w:ilvl w:val="0"/>
                <w:numId w:val="44"/>
              </w:numPr>
              <w:shd w:val="clear" w:color="auto" w:fill="FFFFFF"/>
              <w:autoSpaceDE w:val="0"/>
              <w:autoSpaceDN w:val="0"/>
              <w:adjustRightInd w:val="0"/>
              <w:spacing w:after="0" w:line="240" w:lineRule="auto"/>
              <w:rPr>
                <w:rFonts w:ascii="Times New Roman" w:eastAsia="Calibri" w:hAnsi="Times New Roman" w:cs="Times New Roman"/>
                <w:i/>
                <w:sz w:val="20"/>
                <w:szCs w:val="20"/>
              </w:rPr>
            </w:pPr>
            <w:r w:rsidRPr="00CC7BC3">
              <w:rPr>
                <w:rFonts w:ascii="Times New Roman" w:eastAsia="Calibri" w:hAnsi="Times New Roman" w:cs="Times New Roman"/>
                <w:i/>
                <w:sz w:val="20"/>
                <w:szCs w:val="20"/>
              </w:rPr>
              <w:t>Маминское (амфиболит).</w:t>
            </w:r>
          </w:p>
          <w:p w:rsidR="00E6418F" w:rsidRPr="00CC7BC3" w:rsidRDefault="00E6418F" w:rsidP="00E6418F">
            <w:pPr>
              <w:pStyle w:val="af0"/>
              <w:widowControl w:val="0"/>
              <w:numPr>
                <w:ilvl w:val="0"/>
                <w:numId w:val="44"/>
              </w:numPr>
              <w:shd w:val="clear" w:color="auto" w:fill="FFFFFF"/>
              <w:autoSpaceDE w:val="0"/>
              <w:autoSpaceDN w:val="0"/>
              <w:adjustRightInd w:val="0"/>
              <w:spacing w:after="0" w:line="240" w:lineRule="auto"/>
              <w:rPr>
                <w:rFonts w:ascii="Times New Roman" w:eastAsia="Calibri" w:hAnsi="Times New Roman" w:cs="Times New Roman"/>
                <w:i/>
                <w:sz w:val="20"/>
                <w:szCs w:val="20"/>
              </w:rPr>
            </w:pPr>
            <w:r w:rsidRPr="00CC7BC3">
              <w:rPr>
                <w:rFonts w:ascii="Times New Roman" w:eastAsia="Calibri" w:hAnsi="Times New Roman" w:cs="Times New Roman"/>
                <w:i/>
                <w:sz w:val="20"/>
                <w:szCs w:val="20"/>
              </w:rPr>
              <w:t>Сибирское (гранит).</w:t>
            </w:r>
          </w:p>
          <w:p w:rsidR="00E6418F" w:rsidRPr="00CC7BC3" w:rsidRDefault="00E6418F" w:rsidP="00E6418F">
            <w:pPr>
              <w:pStyle w:val="af0"/>
              <w:widowControl w:val="0"/>
              <w:numPr>
                <w:ilvl w:val="0"/>
                <w:numId w:val="44"/>
              </w:numPr>
              <w:shd w:val="clear" w:color="auto" w:fill="FFFFFF"/>
              <w:autoSpaceDE w:val="0"/>
              <w:autoSpaceDN w:val="0"/>
              <w:adjustRightInd w:val="0"/>
              <w:spacing w:after="0" w:line="240" w:lineRule="auto"/>
              <w:rPr>
                <w:rFonts w:ascii="Times New Roman" w:eastAsia="Calibri" w:hAnsi="Times New Roman" w:cs="Times New Roman"/>
                <w:i/>
                <w:sz w:val="20"/>
                <w:szCs w:val="20"/>
              </w:rPr>
            </w:pPr>
            <w:r w:rsidRPr="00CC7BC3">
              <w:rPr>
                <w:rFonts w:ascii="Times New Roman" w:eastAsia="Calibri" w:hAnsi="Times New Roman" w:cs="Times New Roman"/>
                <w:i/>
                <w:sz w:val="20"/>
                <w:szCs w:val="20"/>
              </w:rPr>
              <w:t>Курманское (гранит).</w:t>
            </w:r>
          </w:p>
          <w:p w:rsidR="00E6418F" w:rsidRPr="00CC7BC3" w:rsidRDefault="00E6418F" w:rsidP="00E6418F">
            <w:pPr>
              <w:pStyle w:val="af0"/>
              <w:widowControl w:val="0"/>
              <w:numPr>
                <w:ilvl w:val="0"/>
                <w:numId w:val="44"/>
              </w:numPr>
              <w:shd w:val="clear" w:color="auto" w:fill="FFFFFF"/>
              <w:autoSpaceDE w:val="0"/>
              <w:autoSpaceDN w:val="0"/>
              <w:adjustRightInd w:val="0"/>
              <w:spacing w:after="0" w:line="240" w:lineRule="auto"/>
              <w:rPr>
                <w:rFonts w:ascii="Times New Roman" w:eastAsia="Calibri" w:hAnsi="Times New Roman" w:cs="Times New Roman"/>
                <w:i/>
                <w:sz w:val="20"/>
                <w:szCs w:val="20"/>
              </w:rPr>
            </w:pPr>
            <w:r w:rsidRPr="00CC7BC3">
              <w:rPr>
                <w:rFonts w:ascii="Times New Roman" w:eastAsia="Calibri" w:hAnsi="Times New Roman" w:cs="Times New Roman"/>
                <w:i/>
                <w:sz w:val="20"/>
                <w:szCs w:val="20"/>
              </w:rPr>
              <w:t>Монетное (гранит).</w:t>
            </w:r>
          </w:p>
          <w:p w:rsidR="00E6418F" w:rsidRPr="00CC7BC3" w:rsidRDefault="00E6418F" w:rsidP="00E6418F">
            <w:pPr>
              <w:pStyle w:val="af0"/>
              <w:widowControl w:val="0"/>
              <w:numPr>
                <w:ilvl w:val="0"/>
                <w:numId w:val="44"/>
              </w:numPr>
              <w:shd w:val="clear" w:color="auto" w:fill="FFFFFF"/>
              <w:autoSpaceDE w:val="0"/>
              <w:autoSpaceDN w:val="0"/>
              <w:adjustRightInd w:val="0"/>
              <w:spacing w:after="0" w:line="240" w:lineRule="auto"/>
              <w:rPr>
                <w:rFonts w:ascii="Times New Roman" w:eastAsia="Calibri" w:hAnsi="Times New Roman" w:cs="Times New Roman"/>
                <w:i/>
                <w:sz w:val="20"/>
                <w:szCs w:val="20"/>
              </w:rPr>
            </w:pPr>
            <w:r w:rsidRPr="00CC7BC3">
              <w:rPr>
                <w:rFonts w:ascii="Times New Roman" w:eastAsia="Calibri" w:hAnsi="Times New Roman" w:cs="Times New Roman"/>
                <w:i/>
                <w:sz w:val="20"/>
                <w:szCs w:val="20"/>
              </w:rPr>
              <w:t>Абрамовское (гранит).</w:t>
            </w:r>
          </w:p>
          <w:p w:rsidR="00E6418F" w:rsidRPr="00CC7BC3" w:rsidRDefault="00E6418F" w:rsidP="00E6418F">
            <w:pPr>
              <w:pStyle w:val="af0"/>
              <w:widowControl w:val="0"/>
              <w:numPr>
                <w:ilvl w:val="0"/>
                <w:numId w:val="44"/>
              </w:numPr>
              <w:shd w:val="clear" w:color="auto" w:fill="FFFFFF"/>
              <w:autoSpaceDE w:val="0"/>
              <w:autoSpaceDN w:val="0"/>
              <w:adjustRightInd w:val="0"/>
              <w:spacing w:after="0" w:line="240" w:lineRule="auto"/>
              <w:rPr>
                <w:rFonts w:ascii="Times New Roman" w:eastAsia="Calibri" w:hAnsi="Times New Roman" w:cs="Times New Roman"/>
                <w:i/>
                <w:sz w:val="20"/>
                <w:szCs w:val="20"/>
              </w:rPr>
            </w:pPr>
            <w:r w:rsidRPr="00CC7BC3">
              <w:rPr>
                <w:rFonts w:ascii="Times New Roman" w:eastAsia="Calibri" w:hAnsi="Times New Roman" w:cs="Times New Roman"/>
                <w:i/>
                <w:sz w:val="20"/>
                <w:szCs w:val="20"/>
              </w:rPr>
              <w:t>Исетское (гранит).</w:t>
            </w:r>
          </w:p>
          <w:p w:rsidR="00E6418F" w:rsidRPr="00CC7BC3" w:rsidRDefault="00E6418F" w:rsidP="00E6418F">
            <w:pPr>
              <w:pStyle w:val="af0"/>
              <w:widowControl w:val="0"/>
              <w:numPr>
                <w:ilvl w:val="0"/>
                <w:numId w:val="44"/>
              </w:numPr>
              <w:shd w:val="clear" w:color="auto" w:fill="FFFFFF"/>
              <w:autoSpaceDE w:val="0"/>
              <w:autoSpaceDN w:val="0"/>
              <w:adjustRightInd w:val="0"/>
              <w:spacing w:after="0" w:line="240" w:lineRule="auto"/>
              <w:rPr>
                <w:rFonts w:ascii="Times New Roman" w:eastAsia="Calibri" w:hAnsi="Times New Roman" w:cs="Times New Roman"/>
                <w:i/>
                <w:sz w:val="20"/>
                <w:szCs w:val="20"/>
              </w:rPr>
            </w:pPr>
            <w:r w:rsidRPr="00CC7BC3">
              <w:rPr>
                <w:rFonts w:ascii="Times New Roman" w:eastAsia="Calibri" w:hAnsi="Times New Roman" w:cs="Times New Roman"/>
                <w:i/>
                <w:sz w:val="20"/>
                <w:szCs w:val="20"/>
              </w:rPr>
              <w:t>Северное (гранит).</w:t>
            </w:r>
          </w:p>
          <w:p w:rsidR="00E6418F" w:rsidRPr="00CC7BC3" w:rsidRDefault="00E6418F" w:rsidP="00E6418F">
            <w:pPr>
              <w:pStyle w:val="af0"/>
              <w:widowControl w:val="0"/>
              <w:numPr>
                <w:ilvl w:val="0"/>
                <w:numId w:val="44"/>
              </w:numPr>
              <w:shd w:val="clear" w:color="auto" w:fill="FFFFFF"/>
              <w:autoSpaceDE w:val="0"/>
              <w:autoSpaceDN w:val="0"/>
              <w:adjustRightInd w:val="0"/>
              <w:spacing w:after="0" w:line="240" w:lineRule="auto"/>
              <w:rPr>
                <w:rFonts w:ascii="Times New Roman" w:eastAsia="Calibri" w:hAnsi="Times New Roman" w:cs="Times New Roman"/>
                <w:i/>
                <w:sz w:val="20"/>
                <w:szCs w:val="20"/>
              </w:rPr>
            </w:pPr>
            <w:r w:rsidRPr="00CC7BC3">
              <w:rPr>
                <w:rFonts w:ascii="Times New Roman" w:eastAsia="Calibri" w:hAnsi="Times New Roman" w:cs="Times New Roman"/>
                <w:i/>
                <w:sz w:val="20"/>
                <w:szCs w:val="20"/>
              </w:rPr>
              <w:t>Малышевское (гранит).</w:t>
            </w:r>
          </w:p>
          <w:p w:rsidR="00E6418F" w:rsidRPr="00CC7BC3" w:rsidRDefault="00E6418F" w:rsidP="00E6418F">
            <w:pPr>
              <w:pStyle w:val="af0"/>
              <w:widowControl w:val="0"/>
              <w:numPr>
                <w:ilvl w:val="0"/>
                <w:numId w:val="44"/>
              </w:numPr>
              <w:shd w:val="clear" w:color="auto" w:fill="FFFFFF"/>
              <w:autoSpaceDE w:val="0"/>
              <w:autoSpaceDN w:val="0"/>
              <w:adjustRightInd w:val="0"/>
              <w:spacing w:after="0" w:line="240" w:lineRule="auto"/>
              <w:rPr>
                <w:rFonts w:ascii="Times New Roman" w:eastAsia="Calibri" w:hAnsi="Times New Roman" w:cs="Times New Roman"/>
                <w:i/>
                <w:sz w:val="20"/>
                <w:szCs w:val="20"/>
              </w:rPr>
            </w:pPr>
            <w:r w:rsidRPr="00CC7BC3">
              <w:rPr>
                <w:rFonts w:ascii="Times New Roman" w:eastAsia="Calibri" w:hAnsi="Times New Roman" w:cs="Times New Roman"/>
                <w:i/>
                <w:sz w:val="20"/>
                <w:szCs w:val="20"/>
              </w:rPr>
              <w:t>Режевское (порфирит).</w:t>
            </w:r>
          </w:p>
          <w:p w:rsidR="00E6418F" w:rsidRPr="00CC7BC3" w:rsidRDefault="00E6418F" w:rsidP="00E6418F">
            <w:pPr>
              <w:pStyle w:val="af0"/>
              <w:widowControl w:val="0"/>
              <w:numPr>
                <w:ilvl w:val="0"/>
                <w:numId w:val="44"/>
              </w:numPr>
              <w:shd w:val="clear" w:color="auto" w:fill="FFFFFF"/>
              <w:autoSpaceDE w:val="0"/>
              <w:autoSpaceDN w:val="0"/>
              <w:adjustRightInd w:val="0"/>
              <w:spacing w:after="0" w:line="240" w:lineRule="auto"/>
              <w:rPr>
                <w:rFonts w:ascii="Times New Roman" w:eastAsia="Calibri" w:hAnsi="Times New Roman" w:cs="Times New Roman"/>
                <w:i/>
                <w:sz w:val="20"/>
                <w:szCs w:val="20"/>
              </w:rPr>
            </w:pPr>
            <w:r w:rsidRPr="00CC7BC3">
              <w:rPr>
                <w:rFonts w:ascii="Times New Roman" w:eastAsia="Calibri" w:hAnsi="Times New Roman" w:cs="Times New Roman"/>
                <w:i/>
                <w:sz w:val="20"/>
                <w:szCs w:val="20"/>
              </w:rPr>
              <w:t>Гора Кирипова (габброид).</w:t>
            </w:r>
          </w:p>
          <w:p w:rsidR="00E6418F" w:rsidRPr="00CC7BC3" w:rsidRDefault="00E6418F" w:rsidP="00E6418F">
            <w:pPr>
              <w:pStyle w:val="af0"/>
              <w:widowControl w:val="0"/>
              <w:numPr>
                <w:ilvl w:val="0"/>
                <w:numId w:val="44"/>
              </w:numPr>
              <w:shd w:val="clear" w:color="auto" w:fill="FFFFFF"/>
              <w:autoSpaceDE w:val="0"/>
              <w:autoSpaceDN w:val="0"/>
              <w:adjustRightInd w:val="0"/>
              <w:spacing w:after="0" w:line="240" w:lineRule="auto"/>
              <w:rPr>
                <w:rFonts w:ascii="Times New Roman" w:eastAsia="Calibri" w:hAnsi="Times New Roman" w:cs="Times New Roman"/>
                <w:i/>
                <w:sz w:val="20"/>
                <w:szCs w:val="20"/>
              </w:rPr>
            </w:pPr>
            <w:r w:rsidRPr="00CC7BC3">
              <w:rPr>
                <w:rFonts w:ascii="Times New Roman" w:eastAsia="Calibri" w:hAnsi="Times New Roman" w:cs="Times New Roman"/>
                <w:i/>
                <w:sz w:val="20"/>
                <w:szCs w:val="20"/>
              </w:rPr>
              <w:t>Таволгинское (порфирит).</w:t>
            </w:r>
          </w:p>
          <w:p w:rsidR="00E6418F" w:rsidRPr="00CC7BC3" w:rsidRDefault="00E6418F" w:rsidP="00E6418F">
            <w:pPr>
              <w:pStyle w:val="af0"/>
              <w:widowControl w:val="0"/>
              <w:numPr>
                <w:ilvl w:val="0"/>
                <w:numId w:val="44"/>
              </w:numPr>
              <w:shd w:val="clear" w:color="auto" w:fill="FFFFFF"/>
              <w:autoSpaceDE w:val="0"/>
              <w:autoSpaceDN w:val="0"/>
              <w:adjustRightInd w:val="0"/>
              <w:spacing w:after="0" w:line="240" w:lineRule="auto"/>
              <w:rPr>
                <w:rFonts w:ascii="Times New Roman" w:eastAsia="Calibri" w:hAnsi="Times New Roman" w:cs="Times New Roman"/>
                <w:i/>
                <w:sz w:val="20"/>
                <w:szCs w:val="20"/>
              </w:rPr>
            </w:pPr>
            <w:r w:rsidRPr="00CC7BC3">
              <w:rPr>
                <w:rFonts w:ascii="Times New Roman" w:eastAsia="Calibri" w:hAnsi="Times New Roman" w:cs="Times New Roman"/>
                <w:i/>
                <w:sz w:val="20"/>
                <w:szCs w:val="20"/>
              </w:rPr>
              <w:t>Беликовское  (порфирит).</w:t>
            </w:r>
          </w:p>
          <w:p w:rsidR="00E6418F" w:rsidRPr="00CC7BC3" w:rsidRDefault="00E6418F" w:rsidP="00E6418F">
            <w:pPr>
              <w:pStyle w:val="af0"/>
              <w:widowControl w:val="0"/>
              <w:numPr>
                <w:ilvl w:val="0"/>
                <w:numId w:val="44"/>
              </w:numPr>
              <w:shd w:val="clear" w:color="auto" w:fill="FFFFFF"/>
              <w:autoSpaceDE w:val="0"/>
              <w:autoSpaceDN w:val="0"/>
              <w:adjustRightInd w:val="0"/>
              <w:spacing w:after="0" w:line="240" w:lineRule="auto"/>
              <w:rPr>
                <w:rFonts w:ascii="Times New Roman" w:eastAsia="Calibri" w:hAnsi="Times New Roman" w:cs="Times New Roman"/>
                <w:i/>
                <w:sz w:val="20"/>
                <w:szCs w:val="20"/>
              </w:rPr>
            </w:pPr>
            <w:r w:rsidRPr="00CC7BC3">
              <w:rPr>
                <w:rFonts w:ascii="Times New Roman" w:eastAsia="Calibri" w:hAnsi="Times New Roman" w:cs="Times New Roman"/>
                <w:i/>
                <w:sz w:val="20"/>
                <w:szCs w:val="20"/>
              </w:rPr>
              <w:t>Линевское (габброид).</w:t>
            </w:r>
          </w:p>
          <w:p w:rsidR="00E6418F" w:rsidRPr="00CC7BC3" w:rsidRDefault="00E6418F" w:rsidP="00E6418F">
            <w:pPr>
              <w:pStyle w:val="af0"/>
              <w:widowControl w:val="0"/>
              <w:numPr>
                <w:ilvl w:val="0"/>
                <w:numId w:val="44"/>
              </w:numPr>
              <w:shd w:val="clear" w:color="auto" w:fill="FFFFFF"/>
              <w:autoSpaceDE w:val="0"/>
              <w:autoSpaceDN w:val="0"/>
              <w:adjustRightInd w:val="0"/>
              <w:spacing w:after="0" w:line="240" w:lineRule="auto"/>
              <w:rPr>
                <w:rFonts w:ascii="Times New Roman" w:eastAsia="Calibri" w:hAnsi="Times New Roman" w:cs="Times New Roman"/>
                <w:i/>
                <w:sz w:val="20"/>
                <w:szCs w:val="20"/>
              </w:rPr>
            </w:pPr>
            <w:r w:rsidRPr="00CC7BC3">
              <w:rPr>
                <w:rFonts w:ascii="Times New Roman" w:eastAsia="Calibri" w:hAnsi="Times New Roman" w:cs="Times New Roman"/>
                <w:i/>
                <w:sz w:val="20"/>
                <w:szCs w:val="20"/>
              </w:rPr>
              <w:t>Каменское (габброид).</w:t>
            </w:r>
          </w:p>
          <w:p w:rsidR="00E6418F" w:rsidRPr="00CC7BC3" w:rsidRDefault="00E6418F" w:rsidP="00E6418F">
            <w:pPr>
              <w:pStyle w:val="af0"/>
              <w:widowControl w:val="0"/>
              <w:numPr>
                <w:ilvl w:val="0"/>
                <w:numId w:val="44"/>
              </w:numPr>
              <w:shd w:val="clear" w:color="auto" w:fill="FFFFFF"/>
              <w:autoSpaceDE w:val="0"/>
              <w:autoSpaceDN w:val="0"/>
              <w:adjustRightInd w:val="0"/>
              <w:spacing w:after="0" w:line="240" w:lineRule="auto"/>
              <w:rPr>
                <w:rFonts w:ascii="Times New Roman" w:eastAsia="Calibri" w:hAnsi="Times New Roman" w:cs="Times New Roman"/>
                <w:i/>
                <w:sz w:val="20"/>
                <w:szCs w:val="20"/>
              </w:rPr>
            </w:pPr>
            <w:r w:rsidRPr="00CC7BC3">
              <w:rPr>
                <w:rFonts w:ascii="Times New Roman" w:eastAsia="Calibri" w:hAnsi="Times New Roman" w:cs="Times New Roman"/>
                <w:i/>
                <w:sz w:val="20"/>
                <w:szCs w:val="20"/>
              </w:rPr>
              <w:t>Гологорское (габброид).</w:t>
            </w:r>
          </w:p>
          <w:p w:rsidR="00E6418F" w:rsidRPr="00CC7BC3" w:rsidRDefault="00E6418F" w:rsidP="00E6418F">
            <w:pPr>
              <w:pStyle w:val="af0"/>
              <w:widowControl w:val="0"/>
              <w:numPr>
                <w:ilvl w:val="0"/>
                <w:numId w:val="44"/>
              </w:numPr>
              <w:shd w:val="clear" w:color="auto" w:fill="FFFFFF"/>
              <w:autoSpaceDE w:val="0"/>
              <w:autoSpaceDN w:val="0"/>
              <w:adjustRightInd w:val="0"/>
              <w:spacing w:after="0" w:line="240" w:lineRule="auto"/>
              <w:rPr>
                <w:rFonts w:ascii="Times New Roman" w:eastAsia="Calibri" w:hAnsi="Times New Roman" w:cs="Times New Roman"/>
                <w:i/>
                <w:sz w:val="20"/>
                <w:szCs w:val="20"/>
              </w:rPr>
            </w:pPr>
            <w:r w:rsidRPr="00CC7BC3">
              <w:rPr>
                <w:rFonts w:ascii="Times New Roman" w:eastAsia="Calibri" w:hAnsi="Times New Roman" w:cs="Times New Roman"/>
                <w:i/>
                <w:sz w:val="20"/>
                <w:szCs w:val="20"/>
              </w:rPr>
              <w:t>Красногвардейское  (гранит).</w:t>
            </w:r>
          </w:p>
          <w:p w:rsidR="00E6418F" w:rsidRPr="00CC7BC3" w:rsidRDefault="00E6418F" w:rsidP="00E6418F">
            <w:pPr>
              <w:pStyle w:val="af0"/>
              <w:widowControl w:val="0"/>
              <w:numPr>
                <w:ilvl w:val="0"/>
                <w:numId w:val="44"/>
              </w:numPr>
              <w:shd w:val="clear" w:color="auto" w:fill="FFFFFF"/>
              <w:autoSpaceDE w:val="0"/>
              <w:autoSpaceDN w:val="0"/>
              <w:adjustRightInd w:val="0"/>
              <w:spacing w:after="0" w:line="240" w:lineRule="auto"/>
              <w:rPr>
                <w:rFonts w:ascii="Times New Roman" w:eastAsia="Calibri" w:hAnsi="Times New Roman" w:cs="Times New Roman"/>
                <w:i/>
                <w:sz w:val="20"/>
                <w:szCs w:val="20"/>
              </w:rPr>
            </w:pPr>
            <w:r w:rsidRPr="00CC7BC3">
              <w:rPr>
                <w:rFonts w:ascii="Times New Roman" w:eastAsia="Calibri" w:hAnsi="Times New Roman" w:cs="Times New Roman"/>
                <w:i/>
                <w:sz w:val="20"/>
                <w:szCs w:val="20"/>
              </w:rPr>
              <w:t>Заячья Гора (гранит).</w:t>
            </w:r>
          </w:p>
          <w:p w:rsidR="00E6418F" w:rsidRPr="00CC7BC3" w:rsidRDefault="00E6418F" w:rsidP="00E6418F">
            <w:pPr>
              <w:pStyle w:val="af0"/>
              <w:widowControl w:val="0"/>
              <w:numPr>
                <w:ilvl w:val="0"/>
                <w:numId w:val="44"/>
              </w:numPr>
              <w:shd w:val="clear" w:color="auto" w:fill="FFFFFF"/>
              <w:autoSpaceDE w:val="0"/>
              <w:autoSpaceDN w:val="0"/>
              <w:adjustRightInd w:val="0"/>
              <w:spacing w:after="0" w:line="240" w:lineRule="auto"/>
              <w:rPr>
                <w:rFonts w:ascii="Times New Roman" w:eastAsia="Calibri" w:hAnsi="Times New Roman" w:cs="Times New Roman"/>
                <w:i/>
                <w:sz w:val="20"/>
                <w:szCs w:val="20"/>
              </w:rPr>
            </w:pPr>
            <w:r w:rsidRPr="00CC7BC3">
              <w:rPr>
                <w:rFonts w:ascii="Times New Roman" w:eastAsia="Calibri" w:hAnsi="Times New Roman" w:cs="Times New Roman"/>
                <w:i/>
                <w:sz w:val="20"/>
                <w:szCs w:val="20"/>
              </w:rPr>
              <w:t>Баранчинское (габброид).</w:t>
            </w:r>
          </w:p>
          <w:p w:rsidR="00E6418F" w:rsidRPr="00CC7BC3" w:rsidRDefault="00E6418F" w:rsidP="00E6418F">
            <w:pPr>
              <w:pStyle w:val="af0"/>
              <w:widowControl w:val="0"/>
              <w:numPr>
                <w:ilvl w:val="0"/>
                <w:numId w:val="44"/>
              </w:numPr>
              <w:shd w:val="clear" w:color="auto" w:fill="FFFFFF"/>
              <w:autoSpaceDE w:val="0"/>
              <w:autoSpaceDN w:val="0"/>
              <w:adjustRightInd w:val="0"/>
              <w:spacing w:after="0" w:line="240" w:lineRule="auto"/>
              <w:rPr>
                <w:rFonts w:ascii="Times New Roman" w:eastAsia="Calibri" w:hAnsi="Times New Roman" w:cs="Times New Roman"/>
                <w:i/>
                <w:sz w:val="20"/>
                <w:szCs w:val="20"/>
              </w:rPr>
            </w:pPr>
            <w:r w:rsidRPr="00CC7BC3">
              <w:rPr>
                <w:rFonts w:ascii="Times New Roman" w:eastAsia="Calibri" w:hAnsi="Times New Roman" w:cs="Times New Roman"/>
                <w:i/>
                <w:sz w:val="20"/>
                <w:szCs w:val="20"/>
              </w:rPr>
              <w:t>Азиатское (габброид).</w:t>
            </w:r>
          </w:p>
          <w:p w:rsidR="00E6418F" w:rsidRPr="00CC7BC3" w:rsidRDefault="00E6418F" w:rsidP="00E6418F">
            <w:pPr>
              <w:pStyle w:val="af0"/>
              <w:widowControl w:val="0"/>
              <w:numPr>
                <w:ilvl w:val="0"/>
                <w:numId w:val="44"/>
              </w:numPr>
              <w:shd w:val="clear" w:color="auto" w:fill="FFFFFF"/>
              <w:autoSpaceDE w:val="0"/>
              <w:autoSpaceDN w:val="0"/>
              <w:adjustRightInd w:val="0"/>
              <w:spacing w:after="0" w:line="240" w:lineRule="auto"/>
              <w:rPr>
                <w:rFonts w:ascii="Times New Roman" w:eastAsia="Calibri" w:hAnsi="Times New Roman" w:cs="Times New Roman"/>
                <w:i/>
                <w:sz w:val="20"/>
                <w:szCs w:val="20"/>
              </w:rPr>
            </w:pPr>
            <w:r w:rsidRPr="00CC7BC3">
              <w:rPr>
                <w:rFonts w:ascii="Times New Roman" w:eastAsia="Calibri" w:hAnsi="Times New Roman" w:cs="Times New Roman"/>
                <w:i/>
                <w:sz w:val="20"/>
                <w:szCs w:val="20"/>
              </w:rPr>
              <w:t>Гусевогорское (габброид).</w:t>
            </w:r>
          </w:p>
          <w:p w:rsidR="00E6418F" w:rsidRPr="00CC7BC3" w:rsidRDefault="00E6418F" w:rsidP="00E6418F">
            <w:pPr>
              <w:pStyle w:val="af0"/>
              <w:widowControl w:val="0"/>
              <w:numPr>
                <w:ilvl w:val="0"/>
                <w:numId w:val="44"/>
              </w:numPr>
              <w:shd w:val="clear" w:color="auto" w:fill="FFFFFF"/>
              <w:autoSpaceDE w:val="0"/>
              <w:autoSpaceDN w:val="0"/>
              <w:adjustRightInd w:val="0"/>
              <w:spacing w:after="0" w:line="240" w:lineRule="auto"/>
              <w:rPr>
                <w:rFonts w:ascii="Times New Roman" w:eastAsia="Calibri" w:hAnsi="Times New Roman" w:cs="Times New Roman"/>
                <w:i/>
                <w:sz w:val="20"/>
                <w:szCs w:val="20"/>
              </w:rPr>
            </w:pPr>
            <w:r w:rsidRPr="00CC7BC3">
              <w:rPr>
                <w:rFonts w:ascii="Times New Roman" w:eastAsia="Calibri" w:hAnsi="Times New Roman" w:cs="Times New Roman"/>
                <w:i/>
                <w:sz w:val="20"/>
                <w:szCs w:val="20"/>
              </w:rPr>
              <w:t>Краснотуринское (порфирит).</w:t>
            </w:r>
          </w:p>
          <w:p w:rsidR="00E6418F" w:rsidRPr="00CC7BC3" w:rsidRDefault="00E6418F" w:rsidP="00E87B91">
            <w:pPr>
              <w:pStyle w:val="af0"/>
              <w:ind w:left="0"/>
              <w:jc w:val="center"/>
              <w:rPr>
                <w:rFonts w:ascii="Times New Roman" w:eastAsia="Calibri" w:hAnsi="Times New Roman" w:cs="Times New Roman"/>
                <w:b/>
                <w:i/>
                <w:sz w:val="20"/>
                <w:szCs w:val="20"/>
              </w:rPr>
            </w:pPr>
          </w:p>
        </w:tc>
      </w:tr>
      <w:tr w:rsidR="00E6418F" w:rsidRPr="00CC7BC3" w:rsidTr="00E87B91">
        <w:tc>
          <w:tcPr>
            <w:tcW w:w="4577" w:type="dxa"/>
          </w:tcPr>
          <w:p w:rsidR="00E6418F" w:rsidRPr="00CC7BC3" w:rsidRDefault="00E6418F" w:rsidP="00E87B91">
            <w:pPr>
              <w:pStyle w:val="af0"/>
              <w:shd w:val="clear" w:color="auto" w:fill="FFFFFF"/>
              <w:ind w:left="387" w:hanging="387"/>
              <w:jc w:val="center"/>
              <w:rPr>
                <w:rFonts w:ascii="Times New Roman" w:eastAsia="Calibri" w:hAnsi="Times New Roman" w:cs="Times New Roman"/>
                <w:b/>
                <w:i/>
                <w:sz w:val="20"/>
                <w:szCs w:val="20"/>
              </w:rPr>
            </w:pPr>
            <w:r w:rsidRPr="00CC7BC3">
              <w:rPr>
                <w:rFonts w:ascii="Times New Roman" w:eastAsia="Calibri" w:hAnsi="Times New Roman" w:cs="Times New Roman"/>
                <w:b/>
                <w:i/>
                <w:sz w:val="20"/>
                <w:szCs w:val="20"/>
              </w:rPr>
              <w:t>Челябинская область</w:t>
            </w:r>
          </w:p>
          <w:p w:rsidR="00E6418F" w:rsidRPr="00CC7BC3" w:rsidRDefault="00E6418F" w:rsidP="00E87B91">
            <w:pPr>
              <w:pStyle w:val="af0"/>
              <w:ind w:left="387" w:hanging="387"/>
              <w:jc w:val="center"/>
              <w:rPr>
                <w:rFonts w:ascii="Times New Roman" w:eastAsia="Calibri" w:hAnsi="Times New Roman" w:cs="Times New Roman"/>
                <w:b/>
                <w:i/>
                <w:sz w:val="20"/>
                <w:szCs w:val="20"/>
              </w:rPr>
            </w:pPr>
          </w:p>
        </w:tc>
        <w:tc>
          <w:tcPr>
            <w:tcW w:w="4614" w:type="dxa"/>
            <w:vMerge/>
          </w:tcPr>
          <w:p w:rsidR="00E6418F" w:rsidRPr="00CC7BC3" w:rsidRDefault="00E6418F" w:rsidP="00E87B91">
            <w:pPr>
              <w:pStyle w:val="af0"/>
              <w:ind w:left="0"/>
              <w:jc w:val="center"/>
              <w:rPr>
                <w:rFonts w:ascii="Times New Roman" w:eastAsia="Calibri" w:hAnsi="Times New Roman" w:cs="Times New Roman"/>
                <w:b/>
                <w:i/>
                <w:sz w:val="20"/>
                <w:szCs w:val="20"/>
              </w:rPr>
            </w:pPr>
          </w:p>
        </w:tc>
      </w:tr>
      <w:tr w:rsidR="00E6418F" w:rsidRPr="00CC7BC3" w:rsidTr="00E87B91">
        <w:tc>
          <w:tcPr>
            <w:tcW w:w="4577" w:type="dxa"/>
          </w:tcPr>
          <w:p w:rsidR="00E6418F" w:rsidRPr="00CC7BC3" w:rsidRDefault="00E6418F" w:rsidP="00E6418F">
            <w:pPr>
              <w:pStyle w:val="af0"/>
              <w:widowControl w:val="0"/>
              <w:numPr>
                <w:ilvl w:val="0"/>
                <w:numId w:val="43"/>
              </w:numPr>
              <w:shd w:val="clear" w:color="auto" w:fill="FFFFFF"/>
              <w:autoSpaceDE w:val="0"/>
              <w:autoSpaceDN w:val="0"/>
              <w:adjustRightInd w:val="0"/>
              <w:spacing w:after="0" w:line="240" w:lineRule="auto"/>
              <w:ind w:left="387" w:hanging="387"/>
              <w:rPr>
                <w:rFonts w:ascii="Times New Roman" w:eastAsia="Calibri" w:hAnsi="Times New Roman" w:cs="Times New Roman"/>
                <w:i/>
                <w:sz w:val="20"/>
                <w:szCs w:val="20"/>
              </w:rPr>
            </w:pPr>
            <w:r w:rsidRPr="00CC7BC3">
              <w:rPr>
                <w:rFonts w:ascii="Times New Roman" w:eastAsia="Calibri" w:hAnsi="Times New Roman" w:cs="Times New Roman"/>
                <w:i/>
                <w:sz w:val="20"/>
                <w:szCs w:val="20"/>
              </w:rPr>
              <w:t>Астафьевское (пьезокварц).</w:t>
            </w:r>
          </w:p>
          <w:p w:rsidR="00E6418F" w:rsidRPr="00CC7BC3" w:rsidRDefault="00E6418F" w:rsidP="00E6418F">
            <w:pPr>
              <w:pStyle w:val="af0"/>
              <w:widowControl w:val="0"/>
              <w:numPr>
                <w:ilvl w:val="0"/>
                <w:numId w:val="43"/>
              </w:numPr>
              <w:shd w:val="clear" w:color="auto" w:fill="FFFFFF"/>
              <w:autoSpaceDE w:val="0"/>
              <w:autoSpaceDN w:val="0"/>
              <w:adjustRightInd w:val="0"/>
              <w:spacing w:after="0" w:line="240" w:lineRule="auto"/>
              <w:ind w:left="387" w:hanging="387"/>
              <w:rPr>
                <w:rFonts w:ascii="Times New Roman" w:eastAsia="Calibri" w:hAnsi="Times New Roman" w:cs="Times New Roman"/>
                <w:i/>
                <w:sz w:val="20"/>
                <w:szCs w:val="20"/>
              </w:rPr>
            </w:pPr>
            <w:r w:rsidRPr="00CC7BC3">
              <w:rPr>
                <w:rFonts w:ascii="Times New Roman" w:eastAsia="Calibri" w:hAnsi="Times New Roman" w:cs="Times New Roman"/>
                <w:i/>
                <w:sz w:val="20"/>
                <w:szCs w:val="20"/>
              </w:rPr>
              <w:t>Нижне-Санарское (гранодиорит).</w:t>
            </w:r>
          </w:p>
          <w:p w:rsidR="00E6418F" w:rsidRPr="00CC7BC3" w:rsidRDefault="00E6418F" w:rsidP="00E6418F">
            <w:pPr>
              <w:pStyle w:val="af0"/>
              <w:widowControl w:val="0"/>
              <w:numPr>
                <w:ilvl w:val="0"/>
                <w:numId w:val="43"/>
              </w:numPr>
              <w:shd w:val="clear" w:color="auto" w:fill="FFFFFF"/>
              <w:autoSpaceDE w:val="0"/>
              <w:autoSpaceDN w:val="0"/>
              <w:adjustRightInd w:val="0"/>
              <w:spacing w:after="0" w:line="240" w:lineRule="auto"/>
              <w:ind w:left="387" w:hanging="387"/>
              <w:rPr>
                <w:rFonts w:ascii="Times New Roman" w:eastAsia="Calibri" w:hAnsi="Times New Roman" w:cs="Times New Roman"/>
                <w:i/>
                <w:sz w:val="20"/>
                <w:szCs w:val="20"/>
              </w:rPr>
            </w:pPr>
            <w:r w:rsidRPr="00CC7BC3">
              <w:rPr>
                <w:rFonts w:ascii="Times New Roman" w:eastAsia="Calibri" w:hAnsi="Times New Roman" w:cs="Times New Roman"/>
                <w:i/>
                <w:sz w:val="20"/>
                <w:szCs w:val="20"/>
              </w:rPr>
              <w:t>Восточно-Варламовское (гранит).</w:t>
            </w:r>
          </w:p>
          <w:p w:rsidR="00E6418F" w:rsidRPr="00CC7BC3" w:rsidRDefault="00E6418F" w:rsidP="00E6418F">
            <w:pPr>
              <w:pStyle w:val="af0"/>
              <w:widowControl w:val="0"/>
              <w:numPr>
                <w:ilvl w:val="0"/>
                <w:numId w:val="43"/>
              </w:numPr>
              <w:shd w:val="clear" w:color="auto" w:fill="FFFFFF"/>
              <w:autoSpaceDE w:val="0"/>
              <w:autoSpaceDN w:val="0"/>
              <w:adjustRightInd w:val="0"/>
              <w:spacing w:after="0" w:line="240" w:lineRule="auto"/>
              <w:ind w:left="387" w:hanging="387"/>
              <w:rPr>
                <w:rFonts w:ascii="Times New Roman" w:eastAsia="Calibri" w:hAnsi="Times New Roman" w:cs="Times New Roman"/>
                <w:i/>
                <w:sz w:val="20"/>
                <w:szCs w:val="20"/>
              </w:rPr>
            </w:pPr>
            <w:r w:rsidRPr="00CC7BC3">
              <w:rPr>
                <w:rFonts w:ascii="Times New Roman" w:eastAsia="Calibri" w:hAnsi="Times New Roman" w:cs="Times New Roman"/>
                <w:i/>
                <w:sz w:val="20"/>
                <w:szCs w:val="20"/>
              </w:rPr>
              <w:t>Хребтовское (гранит).</w:t>
            </w:r>
          </w:p>
          <w:p w:rsidR="00E6418F" w:rsidRPr="00CC7BC3" w:rsidRDefault="00E6418F" w:rsidP="00E6418F">
            <w:pPr>
              <w:pStyle w:val="af0"/>
              <w:widowControl w:val="0"/>
              <w:numPr>
                <w:ilvl w:val="0"/>
                <w:numId w:val="43"/>
              </w:numPr>
              <w:shd w:val="clear" w:color="auto" w:fill="FFFFFF"/>
              <w:autoSpaceDE w:val="0"/>
              <w:autoSpaceDN w:val="0"/>
              <w:adjustRightInd w:val="0"/>
              <w:spacing w:after="0" w:line="240" w:lineRule="auto"/>
              <w:ind w:left="387" w:hanging="387"/>
              <w:rPr>
                <w:rFonts w:ascii="Times New Roman" w:eastAsia="Calibri" w:hAnsi="Times New Roman" w:cs="Times New Roman"/>
                <w:i/>
                <w:sz w:val="20"/>
                <w:szCs w:val="20"/>
              </w:rPr>
            </w:pPr>
            <w:r w:rsidRPr="00CC7BC3">
              <w:rPr>
                <w:rFonts w:ascii="Times New Roman" w:eastAsia="Calibri" w:hAnsi="Times New Roman" w:cs="Times New Roman"/>
                <w:i/>
                <w:sz w:val="20"/>
                <w:szCs w:val="20"/>
              </w:rPr>
              <w:t>Сыростанское (гранит).</w:t>
            </w:r>
          </w:p>
          <w:p w:rsidR="00E6418F" w:rsidRPr="00CC7BC3" w:rsidRDefault="00E6418F" w:rsidP="00E6418F">
            <w:pPr>
              <w:pStyle w:val="af0"/>
              <w:widowControl w:val="0"/>
              <w:numPr>
                <w:ilvl w:val="0"/>
                <w:numId w:val="43"/>
              </w:numPr>
              <w:shd w:val="clear" w:color="auto" w:fill="FFFFFF"/>
              <w:autoSpaceDE w:val="0"/>
              <w:autoSpaceDN w:val="0"/>
              <w:adjustRightInd w:val="0"/>
              <w:spacing w:after="0" w:line="240" w:lineRule="auto"/>
              <w:ind w:left="387" w:hanging="387"/>
              <w:rPr>
                <w:rFonts w:ascii="Times New Roman" w:eastAsia="Calibri" w:hAnsi="Times New Roman" w:cs="Times New Roman"/>
                <w:i/>
                <w:sz w:val="20"/>
                <w:szCs w:val="20"/>
              </w:rPr>
            </w:pPr>
            <w:r w:rsidRPr="00CC7BC3">
              <w:rPr>
                <w:rFonts w:ascii="Times New Roman" w:eastAsia="Calibri" w:hAnsi="Times New Roman" w:cs="Times New Roman"/>
                <w:i/>
                <w:sz w:val="20"/>
                <w:szCs w:val="20"/>
              </w:rPr>
              <w:t>Березовское (гранит).</w:t>
            </w:r>
          </w:p>
          <w:p w:rsidR="00E6418F" w:rsidRPr="00CC7BC3" w:rsidRDefault="00E6418F" w:rsidP="00E6418F">
            <w:pPr>
              <w:pStyle w:val="af0"/>
              <w:widowControl w:val="0"/>
              <w:numPr>
                <w:ilvl w:val="0"/>
                <w:numId w:val="43"/>
              </w:numPr>
              <w:shd w:val="clear" w:color="auto" w:fill="FFFFFF"/>
              <w:autoSpaceDE w:val="0"/>
              <w:autoSpaceDN w:val="0"/>
              <w:adjustRightInd w:val="0"/>
              <w:spacing w:after="0" w:line="240" w:lineRule="auto"/>
              <w:ind w:left="387" w:hanging="387"/>
              <w:rPr>
                <w:rFonts w:ascii="Times New Roman" w:eastAsia="Calibri" w:hAnsi="Times New Roman" w:cs="Times New Roman"/>
                <w:i/>
                <w:sz w:val="20"/>
                <w:szCs w:val="20"/>
              </w:rPr>
            </w:pPr>
            <w:r w:rsidRPr="00CC7BC3">
              <w:rPr>
                <w:rFonts w:ascii="Times New Roman" w:eastAsia="Calibri" w:hAnsi="Times New Roman" w:cs="Times New Roman"/>
                <w:i/>
                <w:sz w:val="20"/>
                <w:szCs w:val="20"/>
              </w:rPr>
              <w:t>Миасское (гранит).</w:t>
            </w:r>
          </w:p>
          <w:p w:rsidR="00E6418F" w:rsidRPr="00CC7BC3" w:rsidRDefault="00E6418F" w:rsidP="00E6418F">
            <w:pPr>
              <w:pStyle w:val="af0"/>
              <w:widowControl w:val="0"/>
              <w:numPr>
                <w:ilvl w:val="0"/>
                <w:numId w:val="43"/>
              </w:numPr>
              <w:shd w:val="clear" w:color="auto" w:fill="FFFFFF"/>
              <w:autoSpaceDE w:val="0"/>
              <w:autoSpaceDN w:val="0"/>
              <w:adjustRightInd w:val="0"/>
              <w:spacing w:after="0" w:line="240" w:lineRule="auto"/>
              <w:ind w:left="387" w:hanging="387"/>
              <w:rPr>
                <w:rFonts w:ascii="Times New Roman" w:eastAsia="Calibri" w:hAnsi="Times New Roman" w:cs="Times New Roman"/>
                <w:i/>
                <w:sz w:val="20"/>
                <w:szCs w:val="20"/>
              </w:rPr>
            </w:pPr>
            <w:r w:rsidRPr="00CC7BC3">
              <w:rPr>
                <w:rFonts w:ascii="Times New Roman" w:eastAsia="Calibri" w:hAnsi="Times New Roman" w:cs="Times New Roman"/>
                <w:i/>
                <w:sz w:val="20"/>
                <w:szCs w:val="20"/>
              </w:rPr>
              <w:t>Кременкульское (гранит).</w:t>
            </w:r>
          </w:p>
          <w:p w:rsidR="00E6418F" w:rsidRPr="00CC7BC3" w:rsidRDefault="00E6418F" w:rsidP="00E6418F">
            <w:pPr>
              <w:pStyle w:val="af0"/>
              <w:widowControl w:val="0"/>
              <w:numPr>
                <w:ilvl w:val="0"/>
                <w:numId w:val="43"/>
              </w:numPr>
              <w:shd w:val="clear" w:color="auto" w:fill="FFFFFF"/>
              <w:autoSpaceDE w:val="0"/>
              <w:autoSpaceDN w:val="0"/>
              <w:adjustRightInd w:val="0"/>
              <w:spacing w:after="0" w:line="240" w:lineRule="auto"/>
              <w:ind w:left="387" w:hanging="387"/>
              <w:rPr>
                <w:rFonts w:ascii="Times New Roman" w:eastAsia="Calibri" w:hAnsi="Times New Roman" w:cs="Times New Roman"/>
                <w:i/>
                <w:sz w:val="20"/>
                <w:szCs w:val="20"/>
              </w:rPr>
            </w:pPr>
            <w:r w:rsidRPr="00CC7BC3">
              <w:rPr>
                <w:rFonts w:ascii="Times New Roman" w:eastAsia="Calibri" w:hAnsi="Times New Roman" w:cs="Times New Roman"/>
                <w:i/>
                <w:sz w:val="20"/>
                <w:szCs w:val="20"/>
              </w:rPr>
              <w:t>Султаевское  (гранит).</w:t>
            </w:r>
          </w:p>
          <w:p w:rsidR="00E6418F" w:rsidRPr="00CC7BC3" w:rsidRDefault="00E6418F" w:rsidP="00E6418F">
            <w:pPr>
              <w:pStyle w:val="af0"/>
              <w:widowControl w:val="0"/>
              <w:numPr>
                <w:ilvl w:val="0"/>
                <w:numId w:val="43"/>
              </w:numPr>
              <w:shd w:val="clear" w:color="auto" w:fill="FFFFFF"/>
              <w:autoSpaceDE w:val="0"/>
              <w:autoSpaceDN w:val="0"/>
              <w:adjustRightInd w:val="0"/>
              <w:spacing w:after="0" w:line="240" w:lineRule="auto"/>
              <w:ind w:left="387" w:hanging="387"/>
              <w:rPr>
                <w:rFonts w:ascii="Times New Roman" w:eastAsia="Calibri" w:hAnsi="Times New Roman" w:cs="Times New Roman"/>
                <w:i/>
                <w:sz w:val="20"/>
                <w:szCs w:val="20"/>
              </w:rPr>
            </w:pPr>
            <w:r w:rsidRPr="00CC7BC3">
              <w:rPr>
                <w:rFonts w:ascii="Times New Roman" w:eastAsia="Calibri" w:hAnsi="Times New Roman" w:cs="Times New Roman"/>
                <w:i/>
                <w:sz w:val="20"/>
                <w:szCs w:val="20"/>
              </w:rPr>
              <w:t>Западно-Султаевский (гранит).</w:t>
            </w:r>
          </w:p>
          <w:p w:rsidR="00E6418F" w:rsidRPr="00CC7BC3" w:rsidRDefault="00E6418F" w:rsidP="00E6418F">
            <w:pPr>
              <w:pStyle w:val="af0"/>
              <w:widowControl w:val="0"/>
              <w:numPr>
                <w:ilvl w:val="0"/>
                <w:numId w:val="43"/>
              </w:numPr>
              <w:shd w:val="clear" w:color="auto" w:fill="FFFFFF"/>
              <w:autoSpaceDE w:val="0"/>
              <w:autoSpaceDN w:val="0"/>
              <w:adjustRightInd w:val="0"/>
              <w:spacing w:after="0" w:line="240" w:lineRule="auto"/>
              <w:ind w:left="387" w:hanging="387"/>
              <w:rPr>
                <w:rFonts w:ascii="Times New Roman" w:eastAsia="Calibri" w:hAnsi="Times New Roman" w:cs="Times New Roman"/>
                <w:i/>
                <w:sz w:val="20"/>
                <w:szCs w:val="20"/>
              </w:rPr>
            </w:pPr>
            <w:r w:rsidRPr="00CC7BC3">
              <w:rPr>
                <w:rFonts w:ascii="Times New Roman" w:eastAsia="Calibri" w:hAnsi="Times New Roman" w:cs="Times New Roman"/>
                <w:i/>
                <w:sz w:val="20"/>
                <w:szCs w:val="20"/>
              </w:rPr>
              <w:t>Агашкульское (гранит).</w:t>
            </w:r>
          </w:p>
          <w:p w:rsidR="00E6418F" w:rsidRPr="00CC7BC3" w:rsidRDefault="00E6418F" w:rsidP="00E6418F">
            <w:pPr>
              <w:pStyle w:val="af0"/>
              <w:widowControl w:val="0"/>
              <w:numPr>
                <w:ilvl w:val="0"/>
                <w:numId w:val="43"/>
              </w:numPr>
              <w:shd w:val="clear" w:color="auto" w:fill="FFFFFF"/>
              <w:autoSpaceDE w:val="0"/>
              <w:autoSpaceDN w:val="0"/>
              <w:adjustRightInd w:val="0"/>
              <w:spacing w:after="0" w:line="240" w:lineRule="auto"/>
              <w:ind w:left="387" w:hanging="387"/>
              <w:rPr>
                <w:rFonts w:ascii="Times New Roman" w:eastAsia="Calibri" w:hAnsi="Times New Roman" w:cs="Times New Roman"/>
                <w:i/>
                <w:sz w:val="20"/>
                <w:szCs w:val="20"/>
              </w:rPr>
            </w:pPr>
            <w:r w:rsidRPr="00CC7BC3">
              <w:rPr>
                <w:rFonts w:ascii="Times New Roman" w:eastAsia="Calibri" w:hAnsi="Times New Roman" w:cs="Times New Roman"/>
                <w:i/>
                <w:sz w:val="20"/>
                <w:szCs w:val="20"/>
              </w:rPr>
              <w:t>Южно-Султаевское (высоко декоративные пегматоидные граниты).</w:t>
            </w:r>
          </w:p>
          <w:p w:rsidR="00E6418F" w:rsidRPr="00CC7BC3" w:rsidRDefault="00E6418F" w:rsidP="00E6418F">
            <w:pPr>
              <w:pStyle w:val="af0"/>
              <w:widowControl w:val="0"/>
              <w:numPr>
                <w:ilvl w:val="0"/>
                <w:numId w:val="43"/>
              </w:numPr>
              <w:shd w:val="clear" w:color="auto" w:fill="FFFFFF"/>
              <w:autoSpaceDE w:val="0"/>
              <w:autoSpaceDN w:val="0"/>
              <w:adjustRightInd w:val="0"/>
              <w:spacing w:after="0" w:line="240" w:lineRule="auto"/>
              <w:ind w:left="387" w:hanging="387"/>
              <w:rPr>
                <w:rFonts w:ascii="Times New Roman" w:eastAsia="Calibri" w:hAnsi="Times New Roman" w:cs="Times New Roman"/>
                <w:i/>
                <w:sz w:val="20"/>
                <w:szCs w:val="20"/>
              </w:rPr>
            </w:pPr>
            <w:r w:rsidRPr="00CC7BC3">
              <w:rPr>
                <w:rFonts w:ascii="Times New Roman" w:eastAsia="Calibri" w:hAnsi="Times New Roman" w:cs="Times New Roman"/>
                <w:i/>
                <w:sz w:val="20"/>
                <w:szCs w:val="20"/>
              </w:rPr>
              <w:t>Митрофановское (гранит).</w:t>
            </w:r>
          </w:p>
          <w:p w:rsidR="00E6418F" w:rsidRPr="00CC7BC3" w:rsidRDefault="00E6418F" w:rsidP="00E6418F">
            <w:pPr>
              <w:pStyle w:val="af0"/>
              <w:widowControl w:val="0"/>
              <w:numPr>
                <w:ilvl w:val="0"/>
                <w:numId w:val="43"/>
              </w:numPr>
              <w:shd w:val="clear" w:color="auto" w:fill="FFFFFF"/>
              <w:autoSpaceDE w:val="0"/>
              <w:autoSpaceDN w:val="0"/>
              <w:adjustRightInd w:val="0"/>
              <w:spacing w:after="0" w:line="240" w:lineRule="auto"/>
              <w:ind w:left="387" w:hanging="387"/>
              <w:rPr>
                <w:rFonts w:ascii="Times New Roman" w:eastAsia="Calibri" w:hAnsi="Times New Roman" w:cs="Times New Roman"/>
                <w:i/>
                <w:sz w:val="20"/>
                <w:szCs w:val="20"/>
              </w:rPr>
            </w:pPr>
            <w:r w:rsidRPr="00CC7BC3">
              <w:rPr>
                <w:rFonts w:ascii="Times New Roman" w:eastAsia="Calibri" w:hAnsi="Times New Roman" w:cs="Times New Roman"/>
                <w:i/>
                <w:sz w:val="20"/>
                <w:szCs w:val="20"/>
              </w:rPr>
              <w:t>Травниковское 2 (гранит).</w:t>
            </w:r>
          </w:p>
          <w:p w:rsidR="00E6418F" w:rsidRPr="00CC7BC3" w:rsidRDefault="00E6418F" w:rsidP="00E6418F">
            <w:pPr>
              <w:pStyle w:val="af0"/>
              <w:widowControl w:val="0"/>
              <w:numPr>
                <w:ilvl w:val="0"/>
                <w:numId w:val="43"/>
              </w:numPr>
              <w:shd w:val="clear" w:color="auto" w:fill="FFFFFF"/>
              <w:autoSpaceDE w:val="0"/>
              <w:autoSpaceDN w:val="0"/>
              <w:adjustRightInd w:val="0"/>
              <w:spacing w:after="0" w:line="240" w:lineRule="auto"/>
              <w:ind w:left="387" w:hanging="387"/>
              <w:rPr>
                <w:rFonts w:ascii="Times New Roman" w:eastAsia="Calibri" w:hAnsi="Times New Roman" w:cs="Times New Roman"/>
                <w:i/>
                <w:sz w:val="20"/>
                <w:szCs w:val="20"/>
              </w:rPr>
            </w:pPr>
            <w:r w:rsidRPr="00CC7BC3">
              <w:rPr>
                <w:rFonts w:ascii="Times New Roman" w:eastAsia="Calibri" w:hAnsi="Times New Roman" w:cs="Times New Roman"/>
                <w:i/>
                <w:sz w:val="20"/>
                <w:szCs w:val="20"/>
              </w:rPr>
              <w:t>Теплогорское (гранатовый амфиболит).</w:t>
            </w:r>
          </w:p>
          <w:p w:rsidR="00E6418F" w:rsidRPr="00CC7BC3" w:rsidRDefault="00E6418F" w:rsidP="00E6418F">
            <w:pPr>
              <w:pStyle w:val="af0"/>
              <w:widowControl w:val="0"/>
              <w:numPr>
                <w:ilvl w:val="0"/>
                <w:numId w:val="43"/>
              </w:numPr>
              <w:shd w:val="clear" w:color="auto" w:fill="FFFFFF"/>
              <w:autoSpaceDE w:val="0"/>
              <w:autoSpaceDN w:val="0"/>
              <w:adjustRightInd w:val="0"/>
              <w:spacing w:after="0" w:line="240" w:lineRule="auto"/>
              <w:ind w:left="387" w:hanging="387"/>
              <w:rPr>
                <w:rFonts w:ascii="Times New Roman" w:eastAsia="Calibri" w:hAnsi="Times New Roman" w:cs="Times New Roman"/>
                <w:i/>
                <w:sz w:val="20"/>
                <w:szCs w:val="20"/>
              </w:rPr>
            </w:pPr>
            <w:r w:rsidRPr="00CC7BC3">
              <w:rPr>
                <w:rFonts w:ascii="Times New Roman" w:eastAsia="Calibri" w:hAnsi="Times New Roman" w:cs="Times New Roman"/>
                <w:i/>
                <w:sz w:val="20"/>
                <w:szCs w:val="20"/>
              </w:rPr>
              <w:t xml:space="preserve">Раковая гора (гранит). </w:t>
            </w:r>
          </w:p>
          <w:p w:rsidR="00E6418F" w:rsidRPr="00CC7BC3" w:rsidRDefault="00E6418F" w:rsidP="00E6418F">
            <w:pPr>
              <w:pStyle w:val="af0"/>
              <w:widowControl w:val="0"/>
              <w:numPr>
                <w:ilvl w:val="0"/>
                <w:numId w:val="43"/>
              </w:numPr>
              <w:shd w:val="clear" w:color="auto" w:fill="FFFFFF"/>
              <w:autoSpaceDE w:val="0"/>
              <w:autoSpaceDN w:val="0"/>
              <w:adjustRightInd w:val="0"/>
              <w:spacing w:after="0" w:line="240" w:lineRule="auto"/>
              <w:ind w:left="387" w:hanging="387"/>
              <w:rPr>
                <w:rFonts w:ascii="Times New Roman" w:eastAsia="Calibri" w:hAnsi="Times New Roman" w:cs="Times New Roman"/>
                <w:i/>
                <w:sz w:val="20"/>
                <w:szCs w:val="20"/>
              </w:rPr>
            </w:pPr>
            <w:r w:rsidRPr="00CC7BC3">
              <w:rPr>
                <w:rFonts w:ascii="Times New Roman" w:eastAsia="Calibri" w:hAnsi="Times New Roman" w:cs="Times New Roman"/>
                <w:i/>
                <w:sz w:val="20"/>
                <w:szCs w:val="20"/>
              </w:rPr>
              <w:t>Суховязское (гранит).</w:t>
            </w:r>
          </w:p>
          <w:p w:rsidR="00E6418F" w:rsidRPr="00CC7BC3" w:rsidRDefault="00E6418F" w:rsidP="00E6418F">
            <w:pPr>
              <w:pStyle w:val="af0"/>
              <w:widowControl w:val="0"/>
              <w:numPr>
                <w:ilvl w:val="0"/>
                <w:numId w:val="43"/>
              </w:numPr>
              <w:shd w:val="clear" w:color="auto" w:fill="FFFFFF"/>
              <w:autoSpaceDE w:val="0"/>
              <w:autoSpaceDN w:val="0"/>
              <w:adjustRightInd w:val="0"/>
              <w:spacing w:after="0" w:line="240" w:lineRule="auto"/>
              <w:ind w:left="387" w:hanging="387"/>
              <w:rPr>
                <w:rFonts w:ascii="Times New Roman" w:eastAsia="Calibri" w:hAnsi="Times New Roman" w:cs="Times New Roman"/>
                <w:i/>
                <w:sz w:val="20"/>
                <w:szCs w:val="20"/>
              </w:rPr>
            </w:pPr>
            <w:r w:rsidRPr="00CC7BC3">
              <w:rPr>
                <w:rFonts w:ascii="Times New Roman" w:eastAsia="Calibri" w:hAnsi="Times New Roman" w:cs="Times New Roman"/>
                <w:i/>
                <w:sz w:val="20"/>
                <w:szCs w:val="20"/>
              </w:rPr>
              <w:t>Лисья горка (гранит).</w:t>
            </w:r>
          </w:p>
          <w:p w:rsidR="00E6418F" w:rsidRPr="00CC7BC3" w:rsidRDefault="00E6418F" w:rsidP="00E6418F">
            <w:pPr>
              <w:pStyle w:val="af0"/>
              <w:widowControl w:val="0"/>
              <w:numPr>
                <w:ilvl w:val="0"/>
                <w:numId w:val="43"/>
              </w:numPr>
              <w:shd w:val="clear" w:color="auto" w:fill="FFFFFF"/>
              <w:autoSpaceDE w:val="0"/>
              <w:autoSpaceDN w:val="0"/>
              <w:adjustRightInd w:val="0"/>
              <w:spacing w:after="0" w:line="240" w:lineRule="auto"/>
              <w:ind w:left="387" w:hanging="387"/>
              <w:rPr>
                <w:rFonts w:ascii="Times New Roman" w:eastAsia="Calibri" w:hAnsi="Times New Roman" w:cs="Times New Roman"/>
                <w:i/>
                <w:sz w:val="20"/>
                <w:szCs w:val="20"/>
              </w:rPr>
            </w:pPr>
            <w:r w:rsidRPr="00CC7BC3">
              <w:rPr>
                <w:rFonts w:ascii="Times New Roman" w:eastAsia="Calibri" w:hAnsi="Times New Roman" w:cs="Times New Roman"/>
                <w:i/>
                <w:sz w:val="20"/>
                <w:szCs w:val="20"/>
              </w:rPr>
              <w:t>Юго-Коневское (гранит).</w:t>
            </w:r>
          </w:p>
          <w:p w:rsidR="00E6418F" w:rsidRPr="00CC7BC3" w:rsidRDefault="00E6418F" w:rsidP="00E6418F">
            <w:pPr>
              <w:pStyle w:val="af0"/>
              <w:widowControl w:val="0"/>
              <w:numPr>
                <w:ilvl w:val="0"/>
                <w:numId w:val="43"/>
              </w:numPr>
              <w:shd w:val="clear" w:color="auto" w:fill="FFFFFF"/>
              <w:autoSpaceDE w:val="0"/>
              <w:autoSpaceDN w:val="0"/>
              <w:adjustRightInd w:val="0"/>
              <w:spacing w:after="0" w:line="240" w:lineRule="auto"/>
              <w:ind w:left="387" w:hanging="387"/>
              <w:rPr>
                <w:rFonts w:ascii="Times New Roman" w:eastAsia="Calibri" w:hAnsi="Times New Roman" w:cs="Times New Roman"/>
                <w:i/>
                <w:sz w:val="20"/>
                <w:szCs w:val="20"/>
              </w:rPr>
            </w:pPr>
            <w:r w:rsidRPr="00CC7BC3">
              <w:rPr>
                <w:rFonts w:ascii="Times New Roman" w:eastAsia="Calibri" w:hAnsi="Times New Roman" w:cs="Times New Roman"/>
                <w:i/>
                <w:sz w:val="20"/>
                <w:szCs w:val="20"/>
              </w:rPr>
              <w:t>Прохоро-Баландинское (гранодиорит).</w:t>
            </w:r>
          </w:p>
          <w:p w:rsidR="00E6418F" w:rsidRPr="00CC7BC3" w:rsidRDefault="00E6418F" w:rsidP="00E6418F">
            <w:pPr>
              <w:pStyle w:val="af0"/>
              <w:widowControl w:val="0"/>
              <w:numPr>
                <w:ilvl w:val="0"/>
                <w:numId w:val="43"/>
              </w:numPr>
              <w:shd w:val="clear" w:color="auto" w:fill="FFFFFF"/>
              <w:autoSpaceDE w:val="0"/>
              <w:autoSpaceDN w:val="0"/>
              <w:adjustRightInd w:val="0"/>
              <w:spacing w:after="0" w:line="240" w:lineRule="auto"/>
              <w:ind w:left="387" w:hanging="387"/>
              <w:rPr>
                <w:rFonts w:ascii="Times New Roman" w:eastAsia="Calibri" w:hAnsi="Times New Roman" w:cs="Times New Roman"/>
                <w:i/>
                <w:sz w:val="20"/>
                <w:szCs w:val="20"/>
              </w:rPr>
            </w:pPr>
            <w:r w:rsidRPr="00CC7BC3">
              <w:rPr>
                <w:rFonts w:ascii="Times New Roman" w:eastAsia="Calibri" w:hAnsi="Times New Roman" w:cs="Times New Roman"/>
                <w:i/>
                <w:sz w:val="20"/>
                <w:szCs w:val="20"/>
              </w:rPr>
              <w:t>Малыгинское (гранит).</w:t>
            </w:r>
          </w:p>
          <w:p w:rsidR="00E6418F" w:rsidRPr="00CC7BC3" w:rsidRDefault="00E6418F" w:rsidP="00E6418F">
            <w:pPr>
              <w:pStyle w:val="af0"/>
              <w:numPr>
                <w:ilvl w:val="0"/>
                <w:numId w:val="43"/>
              </w:numPr>
              <w:spacing w:line="240" w:lineRule="auto"/>
              <w:ind w:left="387" w:hanging="387"/>
              <w:rPr>
                <w:rFonts w:ascii="Times New Roman" w:eastAsia="Calibri" w:hAnsi="Times New Roman" w:cs="Times New Roman"/>
                <w:b/>
                <w:i/>
                <w:sz w:val="20"/>
                <w:szCs w:val="20"/>
              </w:rPr>
            </w:pPr>
            <w:r w:rsidRPr="00CC7BC3">
              <w:rPr>
                <w:rFonts w:ascii="Times New Roman" w:eastAsia="Calibri" w:hAnsi="Times New Roman" w:cs="Times New Roman"/>
                <w:i/>
                <w:sz w:val="20"/>
                <w:szCs w:val="20"/>
              </w:rPr>
              <w:t>Булатовское (габбро-долерит).</w:t>
            </w:r>
          </w:p>
        </w:tc>
        <w:tc>
          <w:tcPr>
            <w:tcW w:w="4614" w:type="dxa"/>
            <w:vMerge/>
          </w:tcPr>
          <w:p w:rsidR="00E6418F" w:rsidRPr="00CC7BC3" w:rsidRDefault="00E6418F" w:rsidP="00E87B91">
            <w:pPr>
              <w:pStyle w:val="af0"/>
              <w:ind w:left="0"/>
              <w:jc w:val="center"/>
              <w:rPr>
                <w:rFonts w:ascii="Times New Roman" w:eastAsia="Calibri" w:hAnsi="Times New Roman" w:cs="Times New Roman"/>
                <w:b/>
                <w:i/>
                <w:sz w:val="20"/>
                <w:szCs w:val="20"/>
              </w:rPr>
            </w:pPr>
          </w:p>
        </w:tc>
      </w:tr>
    </w:tbl>
    <w:p w:rsidR="00947A6E" w:rsidRDefault="00947A6E"/>
    <w:p w:rsidR="00947A6E" w:rsidRDefault="00947A6E"/>
    <w:p w:rsidR="00947A6E" w:rsidRDefault="00947A6E">
      <w:pPr>
        <w:rPr>
          <w:lang w:val="en-US"/>
        </w:rPr>
      </w:pPr>
    </w:p>
    <w:p w:rsidR="00A224FE" w:rsidRDefault="00A224FE">
      <w:pPr>
        <w:rPr>
          <w:lang w:val="en-US"/>
        </w:rPr>
      </w:pPr>
    </w:p>
    <w:p w:rsidR="00D10976" w:rsidRDefault="00D10976">
      <w:pPr>
        <w:rPr>
          <w:lang w:val="en-US"/>
        </w:rPr>
      </w:pPr>
    </w:p>
    <w:p w:rsidR="00D10976" w:rsidRDefault="00D10976">
      <w:pPr>
        <w:rPr>
          <w:lang w:val="en-US"/>
        </w:rPr>
      </w:pPr>
    </w:p>
    <w:p w:rsidR="00D10976" w:rsidRDefault="00D10976">
      <w:pPr>
        <w:rPr>
          <w:lang w:val="en-US"/>
        </w:rPr>
      </w:pPr>
    </w:p>
    <w:p w:rsidR="00D10976" w:rsidRDefault="00D10976">
      <w:pPr>
        <w:rPr>
          <w:lang w:val="en-US"/>
        </w:rPr>
      </w:pPr>
    </w:p>
    <w:p w:rsidR="00D10976" w:rsidRDefault="00D10976">
      <w:pPr>
        <w:rPr>
          <w:lang w:val="en-US"/>
        </w:rPr>
      </w:pPr>
    </w:p>
    <w:p w:rsidR="00D10976" w:rsidRDefault="00D10976">
      <w:pPr>
        <w:rPr>
          <w:lang w:val="en-US"/>
        </w:rPr>
      </w:pPr>
    </w:p>
    <w:p w:rsidR="00D10976" w:rsidRDefault="00D10976">
      <w:pPr>
        <w:rPr>
          <w:lang w:val="en-US"/>
        </w:rPr>
      </w:pPr>
    </w:p>
    <w:p w:rsidR="00D10976" w:rsidRDefault="00D10976">
      <w:pPr>
        <w:rPr>
          <w:lang w:val="en-US"/>
        </w:rPr>
      </w:pPr>
    </w:p>
    <w:p w:rsidR="00D10976" w:rsidRDefault="00D10976">
      <w:pPr>
        <w:rPr>
          <w:lang w:val="en-US"/>
        </w:rPr>
      </w:pPr>
    </w:p>
    <w:p w:rsidR="00D10976" w:rsidRDefault="00D10976">
      <w:pPr>
        <w:rPr>
          <w:lang w:val="en-US"/>
        </w:rPr>
      </w:pPr>
    </w:p>
    <w:p w:rsidR="00D10976" w:rsidRDefault="00D10976">
      <w:pPr>
        <w:rPr>
          <w:lang w:val="en-US"/>
        </w:rPr>
      </w:pPr>
    </w:p>
    <w:p w:rsidR="00D10976" w:rsidRDefault="00D10976">
      <w:pPr>
        <w:rPr>
          <w:lang w:val="en-US"/>
        </w:rPr>
      </w:pPr>
    </w:p>
    <w:p w:rsidR="00D10976" w:rsidRDefault="00D10976">
      <w:pPr>
        <w:rPr>
          <w:lang w:val="en-US"/>
        </w:rPr>
      </w:pPr>
    </w:p>
    <w:p w:rsidR="00D10976" w:rsidRDefault="00D10976">
      <w:pPr>
        <w:rPr>
          <w:lang w:val="en-US"/>
        </w:rPr>
      </w:pPr>
    </w:p>
    <w:p w:rsidR="00D10976" w:rsidRDefault="00D10976">
      <w:pPr>
        <w:rPr>
          <w:lang w:val="en-US"/>
        </w:rPr>
      </w:pPr>
    </w:p>
    <w:p w:rsidR="00D10976" w:rsidRDefault="00D10976">
      <w:pPr>
        <w:rPr>
          <w:lang w:val="en-US"/>
        </w:rPr>
      </w:pPr>
    </w:p>
    <w:p w:rsidR="00D10976" w:rsidRDefault="00D10976">
      <w:pPr>
        <w:rPr>
          <w:lang w:val="en-US"/>
        </w:rPr>
      </w:pPr>
    </w:p>
    <w:p w:rsidR="00D10976" w:rsidRDefault="00D10976">
      <w:pPr>
        <w:rPr>
          <w:lang w:val="en-US"/>
        </w:rPr>
      </w:pPr>
    </w:p>
    <w:p w:rsidR="00D10976" w:rsidRDefault="00D10976">
      <w:pPr>
        <w:rPr>
          <w:lang w:val="en-US"/>
        </w:rPr>
      </w:pPr>
    </w:p>
    <w:p w:rsidR="00D10976" w:rsidRDefault="00D10976">
      <w:pPr>
        <w:rPr>
          <w:lang w:val="en-US"/>
        </w:rPr>
      </w:pPr>
    </w:p>
    <w:p w:rsidR="00D10976" w:rsidRDefault="00D10976">
      <w:pPr>
        <w:rPr>
          <w:lang w:val="en-US"/>
        </w:rPr>
      </w:pPr>
    </w:p>
    <w:p w:rsidR="00D10976" w:rsidRDefault="00D10976">
      <w:pPr>
        <w:rPr>
          <w:lang w:val="en-US"/>
        </w:rPr>
      </w:pPr>
    </w:p>
    <w:p w:rsidR="00D10976" w:rsidRDefault="00D10976">
      <w:pPr>
        <w:rPr>
          <w:lang w:val="en-US"/>
        </w:rPr>
      </w:pPr>
    </w:p>
    <w:p w:rsidR="00D10976" w:rsidRDefault="00D10976">
      <w:pPr>
        <w:rPr>
          <w:lang w:val="en-US"/>
        </w:rPr>
      </w:pPr>
    </w:p>
    <w:p w:rsidR="00D10976" w:rsidRDefault="00D10976">
      <w:pPr>
        <w:rPr>
          <w:lang w:val="en-US"/>
        </w:rPr>
      </w:pPr>
    </w:p>
    <w:p w:rsidR="00A224FE" w:rsidRDefault="00A224FE">
      <w:pPr>
        <w:rPr>
          <w:lang w:val="en-US"/>
        </w:rPr>
      </w:pPr>
    </w:p>
    <w:p w:rsidR="00A224FE" w:rsidRDefault="00A224FE" w:rsidP="00A224FE">
      <w:pPr>
        <w:spacing w:line="360" w:lineRule="auto"/>
        <w:contextualSpacing/>
        <w:jc w:val="center"/>
        <w:rPr>
          <w:sz w:val="28"/>
          <w:szCs w:val="28"/>
        </w:rPr>
      </w:pPr>
      <w:r>
        <w:rPr>
          <w:noProof/>
          <w:sz w:val="28"/>
          <w:szCs w:val="28"/>
        </w:rPr>
        <w:drawing>
          <wp:inline distT="0" distB="0" distL="0" distR="0">
            <wp:extent cx="3472295" cy="2610467"/>
            <wp:effectExtent l="19050" t="0" r="0" b="0"/>
            <wp:docPr id="21"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8" cstate="print"/>
                    <a:srcRect/>
                    <a:stretch>
                      <a:fillRect/>
                    </a:stretch>
                  </pic:blipFill>
                  <pic:spPr bwMode="auto">
                    <a:xfrm>
                      <a:off x="0" y="0"/>
                      <a:ext cx="3465819" cy="2605598"/>
                    </a:xfrm>
                    <a:prstGeom prst="rect">
                      <a:avLst/>
                    </a:prstGeom>
                    <a:noFill/>
                    <a:ln w="9525">
                      <a:noFill/>
                      <a:miter lim="800000"/>
                      <a:headEnd/>
                      <a:tailEnd/>
                    </a:ln>
                  </pic:spPr>
                </pic:pic>
              </a:graphicData>
            </a:graphic>
          </wp:inline>
        </w:drawing>
      </w:r>
    </w:p>
    <w:p w:rsidR="00A224FE" w:rsidRPr="005B180F" w:rsidRDefault="00361541" w:rsidP="00A224FE">
      <w:pPr>
        <w:spacing w:before="120" w:after="120" w:line="360" w:lineRule="auto"/>
        <w:jc w:val="center"/>
      </w:pPr>
      <w:r>
        <w:t>Рис. 10</w:t>
      </w:r>
      <w:r w:rsidR="00A224FE" w:rsidRPr="00D10976">
        <w:t>. Юго-Западный участок Мансуровского месторождения гранита (республика Башкортостан)</w:t>
      </w:r>
    </w:p>
    <w:p w:rsidR="00D10976" w:rsidRDefault="00D10976" w:rsidP="00A224FE">
      <w:pPr>
        <w:spacing w:before="120" w:after="120" w:line="360" w:lineRule="auto"/>
        <w:jc w:val="center"/>
        <w:rPr>
          <w:sz w:val="20"/>
          <w:szCs w:val="20"/>
        </w:rPr>
      </w:pPr>
    </w:p>
    <w:p w:rsidR="000A4EDA" w:rsidRDefault="000A4EDA" w:rsidP="00A224FE">
      <w:pPr>
        <w:spacing w:before="120" w:after="120" w:line="360" w:lineRule="auto"/>
        <w:jc w:val="center"/>
        <w:rPr>
          <w:sz w:val="20"/>
          <w:szCs w:val="20"/>
        </w:rPr>
      </w:pPr>
    </w:p>
    <w:p w:rsidR="000A4EDA" w:rsidRDefault="000A4EDA" w:rsidP="00A224FE">
      <w:pPr>
        <w:spacing w:before="120" w:after="120" w:line="360" w:lineRule="auto"/>
        <w:jc w:val="center"/>
        <w:rPr>
          <w:sz w:val="20"/>
          <w:szCs w:val="20"/>
        </w:rPr>
      </w:pPr>
    </w:p>
    <w:p w:rsidR="000A4EDA" w:rsidRDefault="000A4EDA" w:rsidP="00A224FE">
      <w:pPr>
        <w:spacing w:before="120" w:after="120" w:line="360" w:lineRule="auto"/>
        <w:jc w:val="center"/>
        <w:rPr>
          <w:sz w:val="20"/>
          <w:szCs w:val="20"/>
        </w:rPr>
      </w:pPr>
    </w:p>
    <w:p w:rsidR="000A4EDA" w:rsidRDefault="000A4EDA" w:rsidP="00A224FE">
      <w:pPr>
        <w:spacing w:before="120" w:after="120" w:line="360" w:lineRule="auto"/>
        <w:jc w:val="center"/>
        <w:rPr>
          <w:sz w:val="20"/>
          <w:szCs w:val="20"/>
        </w:rPr>
      </w:pPr>
    </w:p>
    <w:p w:rsidR="000A4EDA" w:rsidRDefault="000A4EDA" w:rsidP="00A224FE">
      <w:pPr>
        <w:spacing w:before="120" w:after="120" w:line="360" w:lineRule="auto"/>
        <w:jc w:val="center"/>
        <w:rPr>
          <w:sz w:val="20"/>
          <w:szCs w:val="20"/>
        </w:rPr>
      </w:pPr>
    </w:p>
    <w:p w:rsidR="000A4EDA" w:rsidRDefault="000A4EDA" w:rsidP="00A224FE">
      <w:pPr>
        <w:spacing w:before="120" w:after="120" w:line="360" w:lineRule="auto"/>
        <w:jc w:val="center"/>
        <w:rPr>
          <w:sz w:val="20"/>
          <w:szCs w:val="20"/>
        </w:rPr>
      </w:pPr>
    </w:p>
    <w:p w:rsidR="000A4EDA" w:rsidRDefault="000A4EDA" w:rsidP="00A224FE">
      <w:pPr>
        <w:spacing w:before="120" w:after="120" w:line="360" w:lineRule="auto"/>
        <w:jc w:val="center"/>
        <w:rPr>
          <w:sz w:val="20"/>
          <w:szCs w:val="20"/>
        </w:rPr>
      </w:pPr>
    </w:p>
    <w:p w:rsidR="000A4EDA" w:rsidRDefault="000A4EDA" w:rsidP="00A224FE">
      <w:pPr>
        <w:spacing w:before="120" w:after="120" w:line="360" w:lineRule="auto"/>
        <w:jc w:val="center"/>
        <w:rPr>
          <w:sz w:val="20"/>
          <w:szCs w:val="20"/>
        </w:rPr>
      </w:pPr>
    </w:p>
    <w:p w:rsidR="000A4EDA" w:rsidRDefault="000A4EDA" w:rsidP="00A224FE">
      <w:pPr>
        <w:spacing w:before="120" w:after="120" w:line="360" w:lineRule="auto"/>
        <w:jc w:val="center"/>
        <w:rPr>
          <w:sz w:val="20"/>
          <w:szCs w:val="20"/>
        </w:rPr>
      </w:pPr>
    </w:p>
    <w:p w:rsidR="000A4EDA" w:rsidRDefault="000A4EDA" w:rsidP="00A224FE">
      <w:pPr>
        <w:spacing w:before="120" w:after="120" w:line="360" w:lineRule="auto"/>
        <w:jc w:val="center"/>
        <w:rPr>
          <w:sz w:val="20"/>
          <w:szCs w:val="20"/>
        </w:rPr>
      </w:pPr>
    </w:p>
    <w:p w:rsidR="000A4EDA" w:rsidRDefault="000A4EDA" w:rsidP="00A224FE">
      <w:pPr>
        <w:spacing w:before="120" w:after="120" w:line="360" w:lineRule="auto"/>
        <w:jc w:val="center"/>
        <w:rPr>
          <w:sz w:val="20"/>
          <w:szCs w:val="20"/>
        </w:rPr>
      </w:pPr>
    </w:p>
    <w:p w:rsidR="000A4EDA" w:rsidRDefault="000A4EDA" w:rsidP="00A224FE">
      <w:pPr>
        <w:spacing w:before="120" w:after="120" w:line="360" w:lineRule="auto"/>
        <w:jc w:val="center"/>
        <w:rPr>
          <w:sz w:val="20"/>
          <w:szCs w:val="20"/>
        </w:rPr>
      </w:pPr>
    </w:p>
    <w:p w:rsidR="000A4EDA" w:rsidRDefault="000A4EDA" w:rsidP="00A224FE">
      <w:pPr>
        <w:spacing w:before="120" w:after="120" w:line="360" w:lineRule="auto"/>
        <w:jc w:val="center"/>
        <w:rPr>
          <w:sz w:val="20"/>
          <w:szCs w:val="20"/>
        </w:rPr>
      </w:pPr>
    </w:p>
    <w:p w:rsidR="000A4EDA" w:rsidRDefault="000A4EDA" w:rsidP="00A224FE">
      <w:pPr>
        <w:spacing w:before="120" w:after="120" w:line="360" w:lineRule="auto"/>
        <w:jc w:val="center"/>
        <w:rPr>
          <w:sz w:val="20"/>
          <w:szCs w:val="20"/>
        </w:rPr>
      </w:pPr>
    </w:p>
    <w:p w:rsidR="000A4EDA" w:rsidRDefault="000A4EDA" w:rsidP="00A224FE">
      <w:pPr>
        <w:spacing w:before="120" w:after="120" w:line="360" w:lineRule="auto"/>
        <w:jc w:val="center"/>
        <w:rPr>
          <w:sz w:val="20"/>
          <w:szCs w:val="20"/>
        </w:rPr>
      </w:pPr>
    </w:p>
    <w:p w:rsidR="000A4EDA" w:rsidRDefault="000A4EDA" w:rsidP="00A224FE">
      <w:pPr>
        <w:spacing w:before="120" w:after="120" w:line="360" w:lineRule="auto"/>
        <w:jc w:val="center"/>
        <w:rPr>
          <w:sz w:val="20"/>
          <w:szCs w:val="20"/>
        </w:rPr>
      </w:pPr>
    </w:p>
    <w:p w:rsidR="000A4EDA" w:rsidRDefault="000A4EDA" w:rsidP="00A224FE">
      <w:pPr>
        <w:spacing w:before="120" w:after="120" w:line="360" w:lineRule="auto"/>
        <w:jc w:val="center"/>
        <w:rPr>
          <w:sz w:val="20"/>
          <w:szCs w:val="20"/>
        </w:rPr>
      </w:pPr>
    </w:p>
    <w:p w:rsidR="000A4EDA" w:rsidRDefault="000A4EDA" w:rsidP="00A224FE">
      <w:pPr>
        <w:spacing w:before="120" w:after="120" w:line="360" w:lineRule="auto"/>
        <w:jc w:val="center"/>
        <w:rPr>
          <w:sz w:val="20"/>
          <w:szCs w:val="20"/>
        </w:rPr>
      </w:pPr>
    </w:p>
    <w:p w:rsidR="000A4EDA" w:rsidRDefault="000A4EDA" w:rsidP="00A224FE">
      <w:pPr>
        <w:spacing w:before="120" w:after="120" w:line="360" w:lineRule="auto"/>
        <w:jc w:val="center"/>
        <w:rPr>
          <w:sz w:val="20"/>
          <w:szCs w:val="20"/>
        </w:rPr>
      </w:pPr>
    </w:p>
    <w:p w:rsidR="000A4EDA" w:rsidRDefault="000A4EDA" w:rsidP="00A224FE">
      <w:pPr>
        <w:spacing w:before="120" w:after="120" w:line="360" w:lineRule="auto"/>
        <w:jc w:val="center"/>
        <w:rPr>
          <w:sz w:val="20"/>
          <w:szCs w:val="20"/>
        </w:rPr>
      </w:pPr>
    </w:p>
    <w:p w:rsidR="000A4EDA" w:rsidRDefault="000A4EDA" w:rsidP="00A224FE">
      <w:pPr>
        <w:spacing w:before="120" w:after="120" w:line="360" w:lineRule="auto"/>
        <w:jc w:val="center"/>
        <w:rPr>
          <w:sz w:val="20"/>
          <w:szCs w:val="20"/>
        </w:rPr>
      </w:pPr>
    </w:p>
    <w:p w:rsidR="000A4EDA" w:rsidRDefault="000A4EDA" w:rsidP="00A224FE">
      <w:pPr>
        <w:spacing w:before="120" w:after="120" w:line="360" w:lineRule="auto"/>
        <w:jc w:val="center"/>
        <w:rPr>
          <w:sz w:val="20"/>
          <w:szCs w:val="20"/>
        </w:rPr>
      </w:pPr>
    </w:p>
    <w:p w:rsidR="000A4EDA" w:rsidRPr="005B180F" w:rsidRDefault="000A4EDA" w:rsidP="00A224FE">
      <w:pPr>
        <w:spacing w:before="120" w:after="120" w:line="360" w:lineRule="auto"/>
        <w:jc w:val="center"/>
        <w:rPr>
          <w:sz w:val="20"/>
          <w:szCs w:val="20"/>
        </w:rPr>
      </w:pPr>
      <w:r w:rsidRPr="000A4EDA">
        <w:rPr>
          <w:sz w:val="20"/>
          <w:szCs w:val="20"/>
        </w:rPr>
        <w:drawing>
          <wp:inline distT="0" distB="0" distL="0" distR="0">
            <wp:extent cx="3230088" cy="2423157"/>
            <wp:effectExtent l="19050" t="0" r="8412" b="0"/>
            <wp:docPr id="5" name="Рисунок 23" descr="C:\Users\Mouse\Desktop\Ташмурунское. Грани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ouse\Desktop\Ташмурунское. Гранит 2.JPG"/>
                    <pic:cNvPicPr>
                      <a:picLocks noChangeAspect="1" noChangeArrowheads="1"/>
                    </pic:cNvPicPr>
                  </pic:nvPicPr>
                  <pic:blipFill>
                    <a:blip r:embed="rId19" cstate="print"/>
                    <a:srcRect/>
                    <a:stretch>
                      <a:fillRect/>
                    </a:stretch>
                  </pic:blipFill>
                  <pic:spPr bwMode="auto">
                    <a:xfrm>
                      <a:off x="0" y="0"/>
                      <a:ext cx="3234421" cy="2426407"/>
                    </a:xfrm>
                    <a:prstGeom prst="rect">
                      <a:avLst/>
                    </a:prstGeom>
                    <a:noFill/>
                    <a:ln w="9525">
                      <a:noFill/>
                      <a:miter lim="800000"/>
                      <a:headEnd/>
                      <a:tailEnd/>
                    </a:ln>
                  </pic:spPr>
                </pic:pic>
              </a:graphicData>
            </a:graphic>
          </wp:inline>
        </w:drawing>
      </w:r>
    </w:p>
    <w:p w:rsidR="00361541" w:rsidRPr="007D6F94" w:rsidRDefault="00361541" w:rsidP="00361541">
      <w:pPr>
        <w:spacing w:before="120" w:after="120" w:line="360" w:lineRule="auto"/>
        <w:jc w:val="center"/>
        <w:rPr>
          <w:sz w:val="20"/>
          <w:szCs w:val="20"/>
        </w:rPr>
      </w:pPr>
      <w:r>
        <w:rPr>
          <w:sz w:val="20"/>
          <w:szCs w:val="20"/>
        </w:rPr>
        <w:t>Рис. 11</w:t>
      </w:r>
      <w:r w:rsidRPr="007D6F94">
        <w:rPr>
          <w:sz w:val="20"/>
          <w:szCs w:val="20"/>
        </w:rPr>
        <w:t xml:space="preserve">. </w:t>
      </w:r>
      <w:r>
        <w:rPr>
          <w:sz w:val="20"/>
          <w:szCs w:val="20"/>
        </w:rPr>
        <w:t>Ташмурунское месторождение</w:t>
      </w:r>
      <w:r w:rsidRPr="007D6F94">
        <w:rPr>
          <w:sz w:val="20"/>
          <w:szCs w:val="20"/>
        </w:rPr>
        <w:t xml:space="preserve"> гранита (республика Башкортостан)</w:t>
      </w:r>
    </w:p>
    <w:p w:rsidR="00361541" w:rsidRPr="007D6F94" w:rsidRDefault="00361541" w:rsidP="00361541">
      <w:pPr>
        <w:spacing w:before="120" w:after="120" w:line="360" w:lineRule="auto"/>
        <w:jc w:val="center"/>
        <w:rPr>
          <w:sz w:val="20"/>
          <w:szCs w:val="20"/>
        </w:rPr>
      </w:pPr>
    </w:p>
    <w:p w:rsidR="00D10976" w:rsidRPr="005B180F" w:rsidRDefault="00D10976" w:rsidP="00A224FE">
      <w:pPr>
        <w:spacing w:before="120" w:after="120" w:line="360" w:lineRule="auto"/>
        <w:jc w:val="center"/>
        <w:rPr>
          <w:sz w:val="20"/>
          <w:szCs w:val="20"/>
        </w:rPr>
      </w:pPr>
    </w:p>
    <w:p w:rsidR="00D10976" w:rsidRPr="005B180F" w:rsidRDefault="00D10976" w:rsidP="00A224FE">
      <w:pPr>
        <w:spacing w:before="120" w:after="120" w:line="360" w:lineRule="auto"/>
        <w:jc w:val="center"/>
        <w:rPr>
          <w:sz w:val="20"/>
          <w:szCs w:val="20"/>
        </w:rPr>
      </w:pPr>
    </w:p>
    <w:p w:rsidR="00D10976" w:rsidRPr="005B180F" w:rsidRDefault="00D10976" w:rsidP="00A224FE">
      <w:pPr>
        <w:spacing w:before="120" w:after="120" w:line="360" w:lineRule="auto"/>
        <w:jc w:val="center"/>
        <w:rPr>
          <w:sz w:val="20"/>
          <w:szCs w:val="20"/>
        </w:rPr>
      </w:pPr>
    </w:p>
    <w:p w:rsidR="00D10976" w:rsidRPr="005B180F" w:rsidRDefault="00D10976" w:rsidP="00A224FE">
      <w:pPr>
        <w:spacing w:before="120" w:after="120" w:line="360" w:lineRule="auto"/>
        <w:jc w:val="center"/>
        <w:rPr>
          <w:sz w:val="20"/>
          <w:szCs w:val="20"/>
        </w:rPr>
      </w:pPr>
    </w:p>
    <w:p w:rsidR="00D10976" w:rsidRDefault="00D10976" w:rsidP="00A224FE">
      <w:pPr>
        <w:spacing w:before="120" w:after="120" w:line="360" w:lineRule="auto"/>
        <w:jc w:val="center"/>
        <w:rPr>
          <w:sz w:val="20"/>
          <w:szCs w:val="20"/>
        </w:rPr>
      </w:pPr>
    </w:p>
    <w:p w:rsidR="003D1C09" w:rsidRDefault="003D1C09" w:rsidP="00A224FE">
      <w:pPr>
        <w:spacing w:before="120" w:after="120" w:line="360" w:lineRule="auto"/>
        <w:jc w:val="center"/>
        <w:rPr>
          <w:sz w:val="20"/>
          <w:szCs w:val="20"/>
        </w:rPr>
      </w:pPr>
    </w:p>
    <w:p w:rsidR="003D1C09" w:rsidRDefault="003D1C09" w:rsidP="00A224FE">
      <w:pPr>
        <w:spacing w:before="120" w:after="120" w:line="360" w:lineRule="auto"/>
        <w:jc w:val="center"/>
        <w:rPr>
          <w:sz w:val="20"/>
          <w:szCs w:val="20"/>
        </w:rPr>
      </w:pPr>
    </w:p>
    <w:p w:rsidR="003D1C09" w:rsidRDefault="003D1C09" w:rsidP="00A224FE">
      <w:pPr>
        <w:spacing w:before="120" w:after="120" w:line="360" w:lineRule="auto"/>
        <w:jc w:val="center"/>
        <w:rPr>
          <w:sz w:val="20"/>
          <w:szCs w:val="20"/>
        </w:rPr>
      </w:pPr>
    </w:p>
    <w:p w:rsidR="003D1C09" w:rsidRDefault="003D1C09" w:rsidP="00A224FE">
      <w:pPr>
        <w:spacing w:before="120" w:after="120" w:line="360" w:lineRule="auto"/>
        <w:jc w:val="center"/>
        <w:rPr>
          <w:sz w:val="20"/>
          <w:szCs w:val="20"/>
        </w:rPr>
      </w:pPr>
    </w:p>
    <w:p w:rsidR="003D1C09" w:rsidRDefault="003D1C09" w:rsidP="00A224FE">
      <w:pPr>
        <w:spacing w:before="120" w:after="120" w:line="360" w:lineRule="auto"/>
        <w:jc w:val="center"/>
        <w:rPr>
          <w:sz w:val="20"/>
          <w:szCs w:val="20"/>
        </w:rPr>
      </w:pPr>
    </w:p>
    <w:p w:rsidR="003D1C09" w:rsidRDefault="003D1C09" w:rsidP="00A224FE">
      <w:pPr>
        <w:spacing w:before="120" w:after="120" w:line="360" w:lineRule="auto"/>
        <w:jc w:val="center"/>
        <w:rPr>
          <w:sz w:val="20"/>
          <w:szCs w:val="20"/>
        </w:rPr>
      </w:pPr>
    </w:p>
    <w:p w:rsidR="003D1C09" w:rsidRDefault="003D1C09" w:rsidP="00A224FE">
      <w:pPr>
        <w:spacing w:before="120" w:after="120" w:line="360" w:lineRule="auto"/>
        <w:jc w:val="center"/>
        <w:rPr>
          <w:sz w:val="20"/>
          <w:szCs w:val="20"/>
        </w:rPr>
      </w:pPr>
    </w:p>
    <w:p w:rsidR="00D10976" w:rsidRDefault="00D10976" w:rsidP="00A224FE">
      <w:pPr>
        <w:spacing w:before="120" w:after="120" w:line="360" w:lineRule="auto"/>
        <w:jc w:val="center"/>
        <w:rPr>
          <w:sz w:val="20"/>
          <w:szCs w:val="20"/>
        </w:rPr>
      </w:pPr>
    </w:p>
    <w:p w:rsidR="00EF78B5" w:rsidRPr="005B180F" w:rsidRDefault="00EF78B5" w:rsidP="00A224FE">
      <w:pPr>
        <w:spacing w:before="120" w:after="120" w:line="360" w:lineRule="auto"/>
        <w:jc w:val="center"/>
        <w:rPr>
          <w:sz w:val="20"/>
          <w:szCs w:val="20"/>
        </w:rPr>
      </w:pPr>
    </w:p>
    <w:p w:rsidR="00D10976" w:rsidRPr="005B180F" w:rsidRDefault="00D10976" w:rsidP="00A224FE">
      <w:pPr>
        <w:spacing w:before="120" w:after="120" w:line="360" w:lineRule="auto"/>
        <w:jc w:val="center"/>
        <w:rPr>
          <w:sz w:val="20"/>
          <w:szCs w:val="20"/>
        </w:rPr>
      </w:pPr>
    </w:p>
    <w:p w:rsidR="00D10976" w:rsidRPr="005B180F" w:rsidRDefault="00D10976" w:rsidP="00A224FE">
      <w:pPr>
        <w:spacing w:before="120" w:after="120" w:line="360" w:lineRule="auto"/>
        <w:jc w:val="center"/>
        <w:rPr>
          <w:sz w:val="20"/>
          <w:szCs w:val="20"/>
        </w:rPr>
      </w:pPr>
    </w:p>
    <w:p w:rsidR="00D10976" w:rsidRPr="005B180F" w:rsidRDefault="00D10976" w:rsidP="00A224FE">
      <w:pPr>
        <w:spacing w:before="120" w:after="120" w:line="360" w:lineRule="auto"/>
        <w:jc w:val="center"/>
        <w:rPr>
          <w:sz w:val="20"/>
          <w:szCs w:val="20"/>
        </w:rPr>
      </w:pPr>
    </w:p>
    <w:p w:rsidR="00D10976" w:rsidRPr="005B180F" w:rsidRDefault="00D10976" w:rsidP="00A224FE">
      <w:pPr>
        <w:spacing w:before="120" w:after="120" w:line="360" w:lineRule="auto"/>
        <w:jc w:val="center"/>
        <w:rPr>
          <w:sz w:val="20"/>
          <w:szCs w:val="20"/>
        </w:rPr>
      </w:pPr>
    </w:p>
    <w:p w:rsidR="00D10976" w:rsidRPr="005B180F" w:rsidRDefault="00D10976" w:rsidP="00A224FE">
      <w:pPr>
        <w:spacing w:before="120" w:after="120" w:line="360" w:lineRule="auto"/>
        <w:jc w:val="center"/>
        <w:rPr>
          <w:sz w:val="20"/>
          <w:szCs w:val="20"/>
        </w:rPr>
      </w:pPr>
    </w:p>
    <w:p w:rsidR="00D10976" w:rsidRPr="005B180F" w:rsidRDefault="00D10976" w:rsidP="00A224FE">
      <w:pPr>
        <w:spacing w:before="120" w:after="120" w:line="360" w:lineRule="auto"/>
        <w:jc w:val="center"/>
        <w:rPr>
          <w:sz w:val="20"/>
          <w:szCs w:val="20"/>
        </w:rPr>
      </w:pPr>
    </w:p>
    <w:p w:rsidR="00D10976" w:rsidRPr="005B180F" w:rsidRDefault="00D10976" w:rsidP="00A224FE">
      <w:pPr>
        <w:spacing w:before="120" w:after="120" w:line="360" w:lineRule="auto"/>
        <w:jc w:val="center"/>
        <w:rPr>
          <w:sz w:val="20"/>
          <w:szCs w:val="20"/>
        </w:rPr>
      </w:pPr>
    </w:p>
    <w:p w:rsidR="00D10976" w:rsidRPr="005B180F" w:rsidRDefault="00D10976" w:rsidP="00A224FE">
      <w:pPr>
        <w:spacing w:before="120" w:after="120" w:line="360" w:lineRule="auto"/>
        <w:jc w:val="center"/>
        <w:rPr>
          <w:sz w:val="20"/>
          <w:szCs w:val="20"/>
        </w:rPr>
      </w:pPr>
    </w:p>
    <w:p w:rsidR="00A224FE" w:rsidRDefault="00A224FE" w:rsidP="00A224FE">
      <w:pPr>
        <w:spacing w:before="120" w:after="120" w:line="360" w:lineRule="auto"/>
        <w:contextualSpacing/>
        <w:jc w:val="center"/>
        <w:rPr>
          <w:b/>
          <w:i/>
          <w:sz w:val="28"/>
          <w:szCs w:val="28"/>
        </w:rPr>
      </w:pPr>
      <w:r>
        <w:rPr>
          <w:noProof/>
          <w:sz w:val="20"/>
          <w:szCs w:val="20"/>
        </w:rPr>
        <w:drawing>
          <wp:inline distT="0" distB="0" distL="0" distR="0">
            <wp:extent cx="3495441" cy="2624446"/>
            <wp:effectExtent l="19050" t="0" r="0" b="0"/>
            <wp:docPr id="22" name="Рисунок 10" descr="C:\Users\Mouse\Desktop\Шрау-Тау. Габбро-нори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Mouse\Desktop\Шрау-Тау. Габбро-норит 2.jpg"/>
                    <pic:cNvPicPr>
                      <a:picLocks noChangeAspect="1" noChangeArrowheads="1"/>
                    </pic:cNvPicPr>
                  </pic:nvPicPr>
                  <pic:blipFill>
                    <a:blip r:embed="rId20" cstate="print"/>
                    <a:srcRect/>
                    <a:stretch>
                      <a:fillRect/>
                    </a:stretch>
                  </pic:blipFill>
                  <pic:spPr bwMode="auto">
                    <a:xfrm>
                      <a:off x="0" y="0"/>
                      <a:ext cx="3501805" cy="2629224"/>
                    </a:xfrm>
                    <a:prstGeom prst="rect">
                      <a:avLst/>
                    </a:prstGeom>
                    <a:noFill/>
                    <a:ln w="9525">
                      <a:noFill/>
                      <a:miter lim="800000"/>
                      <a:headEnd/>
                      <a:tailEnd/>
                    </a:ln>
                  </pic:spPr>
                </pic:pic>
              </a:graphicData>
            </a:graphic>
          </wp:inline>
        </w:drawing>
      </w:r>
      <w:r>
        <w:rPr>
          <w:noProof/>
          <w:sz w:val="20"/>
          <w:szCs w:val="20"/>
        </w:rPr>
        <w:t xml:space="preserve"> </w:t>
      </w:r>
    </w:p>
    <w:p w:rsidR="00A224FE" w:rsidRPr="00D10976" w:rsidRDefault="00361541" w:rsidP="00A224FE">
      <w:pPr>
        <w:spacing w:before="120" w:after="120" w:line="360" w:lineRule="auto"/>
        <w:jc w:val="center"/>
      </w:pPr>
      <w:r>
        <w:t>Рис. 1</w:t>
      </w:r>
      <w:r w:rsidR="000A4EDA">
        <w:t>2</w:t>
      </w:r>
      <w:r w:rsidR="00A224FE" w:rsidRPr="00D10976">
        <w:t>. Месторождение габбро-норита Шрау-Тау (республика Башкортостан)</w:t>
      </w:r>
    </w:p>
    <w:p w:rsidR="00A224FE" w:rsidRDefault="00A224FE"/>
    <w:p w:rsidR="00EF78B5" w:rsidRDefault="00EF78B5"/>
    <w:p w:rsidR="00EF78B5" w:rsidRDefault="00EF78B5"/>
    <w:p w:rsidR="00EF78B5" w:rsidRDefault="00EF78B5"/>
    <w:p w:rsidR="00EF78B5" w:rsidRDefault="00EF78B5"/>
    <w:p w:rsidR="00EF78B5" w:rsidRDefault="00EF78B5"/>
    <w:p w:rsidR="00EF78B5" w:rsidRDefault="00EF78B5"/>
    <w:p w:rsidR="00EF78B5" w:rsidRDefault="00EF78B5"/>
    <w:p w:rsidR="00EF78B5" w:rsidRDefault="00EF78B5"/>
    <w:p w:rsidR="00EF78B5" w:rsidRDefault="00EF78B5"/>
    <w:p w:rsidR="00EF78B5" w:rsidRDefault="00EF78B5"/>
    <w:p w:rsidR="00EF78B5" w:rsidRDefault="00EF78B5"/>
    <w:p w:rsidR="00EF78B5" w:rsidRDefault="00EF78B5"/>
    <w:p w:rsidR="00EF78B5" w:rsidRDefault="00EF78B5"/>
    <w:p w:rsidR="00EF78B5" w:rsidRDefault="00EF78B5"/>
    <w:p w:rsidR="00EF78B5" w:rsidRDefault="00EF78B5"/>
    <w:p w:rsidR="00EF78B5" w:rsidRDefault="00EF78B5"/>
    <w:p w:rsidR="00EF78B5" w:rsidRDefault="00EF78B5"/>
    <w:p w:rsidR="00EF78B5" w:rsidRDefault="00EF78B5"/>
    <w:p w:rsidR="00EF78B5" w:rsidRDefault="00EF78B5"/>
    <w:p w:rsidR="00EF78B5" w:rsidRDefault="00EF78B5"/>
    <w:p w:rsidR="00EF78B5" w:rsidRDefault="00EF78B5"/>
    <w:p w:rsidR="00EF78B5" w:rsidRDefault="00EF78B5"/>
    <w:p w:rsidR="00EF78B5" w:rsidRDefault="00EF78B5"/>
    <w:p w:rsidR="00EF78B5" w:rsidRDefault="00EF78B5"/>
    <w:p w:rsidR="00EF78B5" w:rsidRDefault="00EF78B5"/>
    <w:p w:rsidR="00EF78B5" w:rsidRDefault="00EF78B5"/>
    <w:p w:rsidR="00EF78B5" w:rsidRDefault="00EF78B5"/>
    <w:p w:rsidR="00EF78B5" w:rsidRDefault="00EF78B5"/>
    <w:p w:rsidR="00EF78B5" w:rsidRDefault="00EF78B5"/>
    <w:p w:rsidR="00EF78B5" w:rsidRDefault="00EF78B5"/>
    <w:p w:rsidR="00EF78B5" w:rsidRPr="005B180F" w:rsidRDefault="00EF78B5" w:rsidP="00EF78B5">
      <w:pPr>
        <w:spacing w:before="120" w:after="120" w:line="360" w:lineRule="auto"/>
        <w:jc w:val="center"/>
        <w:rPr>
          <w:sz w:val="20"/>
          <w:szCs w:val="20"/>
        </w:rPr>
      </w:pPr>
      <w:r>
        <w:rPr>
          <w:noProof/>
          <w:sz w:val="20"/>
          <w:szCs w:val="20"/>
        </w:rPr>
        <w:drawing>
          <wp:inline distT="0" distB="0" distL="0" distR="0">
            <wp:extent cx="3687291" cy="2766951"/>
            <wp:effectExtent l="19050" t="0" r="8409" b="0"/>
            <wp:docPr id="1" name="Рисунок 2" descr="D:\Основные документы\Все фото\Фото. Карьеры\Карьеры август 2012\Суховязское август 2012\Фото0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Основные документы\Все фото\Фото. Карьеры\Карьеры август 2012\Суховязское август 2012\Фото0575.jpg"/>
                    <pic:cNvPicPr>
                      <a:picLocks noChangeAspect="1" noChangeArrowheads="1"/>
                    </pic:cNvPicPr>
                  </pic:nvPicPr>
                  <pic:blipFill>
                    <a:blip r:embed="rId21" cstate="print"/>
                    <a:srcRect/>
                    <a:stretch>
                      <a:fillRect/>
                    </a:stretch>
                  </pic:blipFill>
                  <pic:spPr bwMode="auto">
                    <a:xfrm>
                      <a:off x="0" y="0"/>
                      <a:ext cx="3691279" cy="2769943"/>
                    </a:xfrm>
                    <a:prstGeom prst="rect">
                      <a:avLst/>
                    </a:prstGeom>
                    <a:noFill/>
                    <a:ln w="9525">
                      <a:noFill/>
                      <a:miter lim="800000"/>
                      <a:headEnd/>
                      <a:tailEnd/>
                    </a:ln>
                  </pic:spPr>
                </pic:pic>
              </a:graphicData>
            </a:graphic>
          </wp:inline>
        </w:drawing>
      </w:r>
    </w:p>
    <w:p w:rsidR="00EF78B5" w:rsidRDefault="00EF78B5" w:rsidP="00EF78B5">
      <w:pPr>
        <w:ind w:firstLine="567"/>
        <w:contextualSpacing/>
        <w:jc w:val="both"/>
        <w:rPr>
          <w:sz w:val="20"/>
          <w:szCs w:val="20"/>
        </w:rPr>
      </w:pPr>
    </w:p>
    <w:p w:rsidR="00EF78B5" w:rsidRDefault="00361541" w:rsidP="00EF78B5">
      <w:pPr>
        <w:spacing w:before="120" w:after="120" w:line="360" w:lineRule="auto"/>
        <w:jc w:val="center"/>
      </w:pPr>
      <w:r>
        <w:t>Рис. 1</w:t>
      </w:r>
      <w:r w:rsidR="000A4EDA">
        <w:t>3</w:t>
      </w:r>
      <w:r w:rsidR="00EF78B5" w:rsidRPr="00EF78B5">
        <w:t>. Месторождение гранита Суховязское (Челябинская область)</w:t>
      </w:r>
    </w:p>
    <w:p w:rsidR="00361541" w:rsidRDefault="00361541" w:rsidP="00EF78B5">
      <w:pPr>
        <w:spacing w:before="120" w:after="120" w:line="360" w:lineRule="auto"/>
        <w:jc w:val="center"/>
      </w:pPr>
    </w:p>
    <w:p w:rsidR="000A4EDA" w:rsidRDefault="000A4EDA" w:rsidP="00EF78B5">
      <w:pPr>
        <w:spacing w:before="120" w:after="120" w:line="360" w:lineRule="auto"/>
        <w:jc w:val="center"/>
      </w:pPr>
    </w:p>
    <w:p w:rsidR="000A4EDA" w:rsidRDefault="000A4EDA" w:rsidP="00EF78B5">
      <w:pPr>
        <w:spacing w:before="120" w:after="120" w:line="360" w:lineRule="auto"/>
        <w:jc w:val="center"/>
      </w:pPr>
    </w:p>
    <w:p w:rsidR="000A4EDA" w:rsidRDefault="000A4EDA" w:rsidP="00EF78B5">
      <w:pPr>
        <w:spacing w:before="120" w:after="120" w:line="360" w:lineRule="auto"/>
        <w:jc w:val="center"/>
      </w:pPr>
    </w:p>
    <w:p w:rsidR="000A4EDA" w:rsidRDefault="000A4EDA" w:rsidP="00EF78B5">
      <w:pPr>
        <w:spacing w:before="120" w:after="120" w:line="360" w:lineRule="auto"/>
        <w:jc w:val="center"/>
      </w:pPr>
    </w:p>
    <w:p w:rsidR="000A4EDA" w:rsidRDefault="000A4EDA" w:rsidP="00EF78B5">
      <w:pPr>
        <w:spacing w:before="120" w:after="120" w:line="360" w:lineRule="auto"/>
        <w:jc w:val="center"/>
      </w:pPr>
    </w:p>
    <w:p w:rsidR="000A4EDA" w:rsidRDefault="000A4EDA" w:rsidP="00EF78B5">
      <w:pPr>
        <w:spacing w:before="120" w:after="120" w:line="360" w:lineRule="auto"/>
        <w:jc w:val="center"/>
      </w:pPr>
    </w:p>
    <w:p w:rsidR="000A4EDA" w:rsidRDefault="000A4EDA" w:rsidP="00EF78B5">
      <w:pPr>
        <w:spacing w:before="120" w:after="120" w:line="360" w:lineRule="auto"/>
        <w:jc w:val="center"/>
      </w:pPr>
    </w:p>
    <w:p w:rsidR="000A4EDA" w:rsidRDefault="000A4EDA" w:rsidP="00EF78B5">
      <w:pPr>
        <w:spacing w:before="120" w:after="120" w:line="360" w:lineRule="auto"/>
        <w:jc w:val="center"/>
      </w:pPr>
    </w:p>
    <w:p w:rsidR="000A4EDA" w:rsidRDefault="000A4EDA" w:rsidP="00EF78B5">
      <w:pPr>
        <w:spacing w:before="120" w:after="120" w:line="360" w:lineRule="auto"/>
        <w:jc w:val="center"/>
      </w:pPr>
    </w:p>
    <w:p w:rsidR="000A4EDA" w:rsidRDefault="000A4EDA" w:rsidP="00EF78B5">
      <w:pPr>
        <w:spacing w:before="120" w:after="120" w:line="360" w:lineRule="auto"/>
        <w:jc w:val="center"/>
      </w:pPr>
    </w:p>
    <w:p w:rsidR="000A4EDA" w:rsidRDefault="000A4EDA" w:rsidP="00EF78B5">
      <w:pPr>
        <w:spacing w:before="120" w:after="120" w:line="360" w:lineRule="auto"/>
        <w:jc w:val="center"/>
      </w:pPr>
    </w:p>
    <w:p w:rsidR="00361541" w:rsidRDefault="00361541" w:rsidP="000A4EDA">
      <w:pPr>
        <w:ind w:firstLine="567"/>
        <w:contextualSpacing/>
        <w:jc w:val="center"/>
        <w:rPr>
          <w:sz w:val="20"/>
          <w:szCs w:val="20"/>
        </w:rPr>
      </w:pPr>
      <w:r>
        <w:rPr>
          <w:noProof/>
          <w:sz w:val="20"/>
          <w:szCs w:val="20"/>
        </w:rPr>
        <w:drawing>
          <wp:inline distT="0" distB="0" distL="0" distR="0">
            <wp:extent cx="3174225" cy="2381250"/>
            <wp:effectExtent l="19050" t="0" r="7125" b="0"/>
            <wp:docPr id="143" name="Рисунок 20" descr="C:\Users\Mouse\Desktop\Исетское. Гранит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ouse\Desktop\Исетское. Гранит 1.JPG"/>
                    <pic:cNvPicPr>
                      <a:picLocks noChangeAspect="1" noChangeArrowheads="1"/>
                    </pic:cNvPicPr>
                  </pic:nvPicPr>
                  <pic:blipFill>
                    <a:blip r:embed="rId22" cstate="print"/>
                    <a:srcRect/>
                    <a:stretch>
                      <a:fillRect/>
                    </a:stretch>
                  </pic:blipFill>
                  <pic:spPr bwMode="auto">
                    <a:xfrm>
                      <a:off x="0" y="0"/>
                      <a:ext cx="3174275" cy="2381288"/>
                    </a:xfrm>
                    <a:prstGeom prst="rect">
                      <a:avLst/>
                    </a:prstGeom>
                    <a:noFill/>
                    <a:ln w="9525">
                      <a:noFill/>
                      <a:miter lim="800000"/>
                      <a:headEnd/>
                      <a:tailEnd/>
                    </a:ln>
                  </pic:spPr>
                </pic:pic>
              </a:graphicData>
            </a:graphic>
          </wp:inline>
        </w:drawing>
      </w:r>
    </w:p>
    <w:p w:rsidR="00361541" w:rsidRDefault="00361541" w:rsidP="00361541">
      <w:pPr>
        <w:ind w:firstLine="567"/>
        <w:contextualSpacing/>
        <w:jc w:val="both"/>
        <w:rPr>
          <w:sz w:val="20"/>
          <w:szCs w:val="20"/>
        </w:rPr>
      </w:pPr>
    </w:p>
    <w:p w:rsidR="000A4EDA" w:rsidRPr="000A4EDA" w:rsidRDefault="000A4EDA" w:rsidP="000A4EDA">
      <w:pPr>
        <w:spacing w:before="120" w:after="120" w:line="360" w:lineRule="auto"/>
        <w:jc w:val="center"/>
      </w:pPr>
      <w:r w:rsidRPr="000A4EDA">
        <w:t>Рис. 14. Месторождение гранита Исетское (Свердловская область)</w:t>
      </w:r>
    </w:p>
    <w:sectPr w:rsidR="000A4EDA" w:rsidRPr="000A4EDA" w:rsidSect="002A2C40">
      <w:footerReference w:type="default" r:id="rId23"/>
      <w:pgSz w:w="11906" w:h="16838"/>
      <w:pgMar w:top="1134" w:right="851" w:bottom="1418"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4AA5" w:rsidRDefault="00E04AA5" w:rsidP="00B50B50">
      <w:r>
        <w:separator/>
      </w:r>
    </w:p>
  </w:endnote>
  <w:endnote w:type="continuationSeparator" w:id="0">
    <w:p w:rsidR="00E04AA5" w:rsidRDefault="00E04AA5" w:rsidP="00B50B5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etinaScript">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352719"/>
      <w:docPartObj>
        <w:docPartGallery w:val="Page Numbers (Bottom of Page)"/>
        <w:docPartUnique/>
      </w:docPartObj>
    </w:sdtPr>
    <w:sdtContent>
      <w:p w:rsidR="00B50B50" w:rsidRDefault="00935C93">
        <w:pPr>
          <w:pStyle w:val="ae"/>
          <w:jc w:val="center"/>
        </w:pPr>
        <w:fldSimple w:instr=" PAGE   \* MERGEFORMAT ">
          <w:r w:rsidR="000A4EDA">
            <w:rPr>
              <w:noProof/>
            </w:rPr>
            <w:t>24</w:t>
          </w:r>
        </w:fldSimple>
      </w:p>
    </w:sdtContent>
  </w:sdt>
  <w:p w:rsidR="00B50B50" w:rsidRDefault="00B50B50">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4AA5" w:rsidRDefault="00E04AA5" w:rsidP="00B50B50">
      <w:r>
        <w:separator/>
      </w:r>
    </w:p>
  </w:footnote>
  <w:footnote w:type="continuationSeparator" w:id="0">
    <w:p w:rsidR="00E04AA5" w:rsidRDefault="00E04AA5" w:rsidP="00B50B5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E0BEB"/>
    <w:multiLevelType w:val="hybridMultilevel"/>
    <w:tmpl w:val="CBE6EB4A"/>
    <w:lvl w:ilvl="0" w:tplc="387679EE">
      <w:start w:val="9"/>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4E4230"/>
    <w:multiLevelType w:val="hybridMultilevel"/>
    <w:tmpl w:val="E6B08588"/>
    <w:lvl w:ilvl="0" w:tplc="04190001">
      <w:start w:val="1"/>
      <w:numFmt w:val="bullet"/>
      <w:lvlText w:val=""/>
      <w:lvlJc w:val="left"/>
      <w:pPr>
        <w:ind w:left="2745" w:hanging="360"/>
      </w:pPr>
      <w:rPr>
        <w:rFonts w:ascii="Symbol" w:hAnsi="Symbol" w:hint="default"/>
      </w:rPr>
    </w:lvl>
    <w:lvl w:ilvl="1" w:tplc="04190003" w:tentative="1">
      <w:start w:val="1"/>
      <w:numFmt w:val="bullet"/>
      <w:lvlText w:val="o"/>
      <w:lvlJc w:val="left"/>
      <w:pPr>
        <w:ind w:left="3465" w:hanging="360"/>
      </w:pPr>
      <w:rPr>
        <w:rFonts w:ascii="Courier New" w:hAnsi="Courier New" w:cs="Courier New" w:hint="default"/>
      </w:rPr>
    </w:lvl>
    <w:lvl w:ilvl="2" w:tplc="04190005" w:tentative="1">
      <w:start w:val="1"/>
      <w:numFmt w:val="bullet"/>
      <w:lvlText w:val=""/>
      <w:lvlJc w:val="left"/>
      <w:pPr>
        <w:ind w:left="4185" w:hanging="360"/>
      </w:pPr>
      <w:rPr>
        <w:rFonts w:ascii="Wingdings" w:hAnsi="Wingdings" w:hint="default"/>
      </w:rPr>
    </w:lvl>
    <w:lvl w:ilvl="3" w:tplc="04190001" w:tentative="1">
      <w:start w:val="1"/>
      <w:numFmt w:val="bullet"/>
      <w:lvlText w:val=""/>
      <w:lvlJc w:val="left"/>
      <w:pPr>
        <w:ind w:left="4905" w:hanging="360"/>
      </w:pPr>
      <w:rPr>
        <w:rFonts w:ascii="Symbol" w:hAnsi="Symbol" w:hint="default"/>
      </w:rPr>
    </w:lvl>
    <w:lvl w:ilvl="4" w:tplc="04190003" w:tentative="1">
      <w:start w:val="1"/>
      <w:numFmt w:val="bullet"/>
      <w:lvlText w:val="o"/>
      <w:lvlJc w:val="left"/>
      <w:pPr>
        <w:ind w:left="5625" w:hanging="360"/>
      </w:pPr>
      <w:rPr>
        <w:rFonts w:ascii="Courier New" w:hAnsi="Courier New" w:cs="Courier New" w:hint="default"/>
      </w:rPr>
    </w:lvl>
    <w:lvl w:ilvl="5" w:tplc="04190005" w:tentative="1">
      <w:start w:val="1"/>
      <w:numFmt w:val="bullet"/>
      <w:lvlText w:val=""/>
      <w:lvlJc w:val="left"/>
      <w:pPr>
        <w:ind w:left="6345" w:hanging="360"/>
      </w:pPr>
      <w:rPr>
        <w:rFonts w:ascii="Wingdings" w:hAnsi="Wingdings" w:hint="default"/>
      </w:rPr>
    </w:lvl>
    <w:lvl w:ilvl="6" w:tplc="04190001" w:tentative="1">
      <w:start w:val="1"/>
      <w:numFmt w:val="bullet"/>
      <w:lvlText w:val=""/>
      <w:lvlJc w:val="left"/>
      <w:pPr>
        <w:ind w:left="7065" w:hanging="360"/>
      </w:pPr>
      <w:rPr>
        <w:rFonts w:ascii="Symbol" w:hAnsi="Symbol" w:hint="default"/>
      </w:rPr>
    </w:lvl>
    <w:lvl w:ilvl="7" w:tplc="04190003" w:tentative="1">
      <w:start w:val="1"/>
      <w:numFmt w:val="bullet"/>
      <w:lvlText w:val="o"/>
      <w:lvlJc w:val="left"/>
      <w:pPr>
        <w:ind w:left="7785" w:hanging="360"/>
      </w:pPr>
      <w:rPr>
        <w:rFonts w:ascii="Courier New" w:hAnsi="Courier New" w:cs="Courier New" w:hint="default"/>
      </w:rPr>
    </w:lvl>
    <w:lvl w:ilvl="8" w:tplc="04190005" w:tentative="1">
      <w:start w:val="1"/>
      <w:numFmt w:val="bullet"/>
      <w:lvlText w:val=""/>
      <w:lvlJc w:val="left"/>
      <w:pPr>
        <w:ind w:left="8505" w:hanging="360"/>
      </w:pPr>
      <w:rPr>
        <w:rFonts w:ascii="Wingdings" w:hAnsi="Wingdings" w:hint="default"/>
      </w:rPr>
    </w:lvl>
  </w:abstractNum>
  <w:abstractNum w:abstractNumId="2">
    <w:nsid w:val="1449647B"/>
    <w:multiLevelType w:val="hybridMultilevel"/>
    <w:tmpl w:val="05D2A0F0"/>
    <w:lvl w:ilvl="0" w:tplc="0A629ABA">
      <w:start w:val="1"/>
      <w:numFmt w:val="bullet"/>
      <w:lvlText w:val=""/>
      <w:lvlJc w:val="left"/>
      <w:pPr>
        <w:ind w:left="1344" w:hanging="360"/>
      </w:pPr>
      <w:rPr>
        <w:rFonts w:ascii="Symbol" w:hAnsi="Symbol" w:hint="default"/>
      </w:rPr>
    </w:lvl>
    <w:lvl w:ilvl="1" w:tplc="04190003" w:tentative="1">
      <w:start w:val="1"/>
      <w:numFmt w:val="bullet"/>
      <w:lvlText w:val="o"/>
      <w:lvlJc w:val="left"/>
      <w:pPr>
        <w:ind w:left="2064" w:hanging="360"/>
      </w:pPr>
      <w:rPr>
        <w:rFonts w:ascii="Courier New" w:hAnsi="Courier New" w:cs="Courier New" w:hint="default"/>
      </w:rPr>
    </w:lvl>
    <w:lvl w:ilvl="2" w:tplc="04190005" w:tentative="1">
      <w:start w:val="1"/>
      <w:numFmt w:val="bullet"/>
      <w:lvlText w:val=""/>
      <w:lvlJc w:val="left"/>
      <w:pPr>
        <w:ind w:left="2784" w:hanging="360"/>
      </w:pPr>
      <w:rPr>
        <w:rFonts w:ascii="Wingdings" w:hAnsi="Wingdings" w:hint="default"/>
      </w:rPr>
    </w:lvl>
    <w:lvl w:ilvl="3" w:tplc="04190001" w:tentative="1">
      <w:start w:val="1"/>
      <w:numFmt w:val="bullet"/>
      <w:lvlText w:val=""/>
      <w:lvlJc w:val="left"/>
      <w:pPr>
        <w:ind w:left="3504" w:hanging="360"/>
      </w:pPr>
      <w:rPr>
        <w:rFonts w:ascii="Symbol" w:hAnsi="Symbol" w:hint="default"/>
      </w:rPr>
    </w:lvl>
    <w:lvl w:ilvl="4" w:tplc="04190003" w:tentative="1">
      <w:start w:val="1"/>
      <w:numFmt w:val="bullet"/>
      <w:lvlText w:val="o"/>
      <w:lvlJc w:val="left"/>
      <w:pPr>
        <w:ind w:left="4224" w:hanging="360"/>
      </w:pPr>
      <w:rPr>
        <w:rFonts w:ascii="Courier New" w:hAnsi="Courier New" w:cs="Courier New" w:hint="default"/>
      </w:rPr>
    </w:lvl>
    <w:lvl w:ilvl="5" w:tplc="04190005" w:tentative="1">
      <w:start w:val="1"/>
      <w:numFmt w:val="bullet"/>
      <w:lvlText w:val=""/>
      <w:lvlJc w:val="left"/>
      <w:pPr>
        <w:ind w:left="4944" w:hanging="360"/>
      </w:pPr>
      <w:rPr>
        <w:rFonts w:ascii="Wingdings" w:hAnsi="Wingdings" w:hint="default"/>
      </w:rPr>
    </w:lvl>
    <w:lvl w:ilvl="6" w:tplc="04190001" w:tentative="1">
      <w:start w:val="1"/>
      <w:numFmt w:val="bullet"/>
      <w:lvlText w:val=""/>
      <w:lvlJc w:val="left"/>
      <w:pPr>
        <w:ind w:left="5664" w:hanging="360"/>
      </w:pPr>
      <w:rPr>
        <w:rFonts w:ascii="Symbol" w:hAnsi="Symbol" w:hint="default"/>
      </w:rPr>
    </w:lvl>
    <w:lvl w:ilvl="7" w:tplc="04190003" w:tentative="1">
      <w:start w:val="1"/>
      <w:numFmt w:val="bullet"/>
      <w:lvlText w:val="o"/>
      <w:lvlJc w:val="left"/>
      <w:pPr>
        <w:ind w:left="6384" w:hanging="360"/>
      </w:pPr>
      <w:rPr>
        <w:rFonts w:ascii="Courier New" w:hAnsi="Courier New" w:cs="Courier New" w:hint="default"/>
      </w:rPr>
    </w:lvl>
    <w:lvl w:ilvl="8" w:tplc="04190005" w:tentative="1">
      <w:start w:val="1"/>
      <w:numFmt w:val="bullet"/>
      <w:lvlText w:val=""/>
      <w:lvlJc w:val="left"/>
      <w:pPr>
        <w:ind w:left="7104" w:hanging="360"/>
      </w:pPr>
      <w:rPr>
        <w:rFonts w:ascii="Wingdings" w:hAnsi="Wingdings" w:hint="default"/>
      </w:rPr>
    </w:lvl>
  </w:abstractNum>
  <w:abstractNum w:abstractNumId="3">
    <w:nsid w:val="1659195B"/>
    <w:multiLevelType w:val="hybridMultilevel"/>
    <w:tmpl w:val="D804B4B6"/>
    <w:lvl w:ilvl="0" w:tplc="7A242DF2">
      <w:start w:val="39"/>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70B25DB"/>
    <w:multiLevelType w:val="multilevel"/>
    <w:tmpl w:val="ED5CA1BE"/>
    <w:lvl w:ilvl="0">
      <w:start w:val="1"/>
      <w:numFmt w:val="decimal"/>
      <w:lvlText w:val="%1."/>
      <w:lvlJc w:val="left"/>
      <w:pPr>
        <w:ind w:left="785" w:hanging="360"/>
      </w:pPr>
      <w:rPr>
        <w:rFonts w:hint="default"/>
      </w:rPr>
    </w:lvl>
    <w:lvl w:ilvl="1">
      <w:start w:val="2"/>
      <w:numFmt w:val="decimal"/>
      <w:isLgl/>
      <w:lvlText w:val="%1.%2"/>
      <w:lvlJc w:val="left"/>
      <w:pPr>
        <w:ind w:left="1084" w:hanging="375"/>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357" w:hanging="1080"/>
      </w:pPr>
      <w:rPr>
        <w:rFonts w:hint="default"/>
      </w:rPr>
    </w:lvl>
    <w:lvl w:ilvl="4">
      <w:start w:val="1"/>
      <w:numFmt w:val="decimal"/>
      <w:isLgl/>
      <w:lvlText w:val="%1.%2.%3.%4.%5"/>
      <w:lvlJc w:val="left"/>
      <w:pPr>
        <w:ind w:left="2641" w:hanging="1080"/>
      </w:pPr>
      <w:rPr>
        <w:rFonts w:hint="default"/>
      </w:rPr>
    </w:lvl>
    <w:lvl w:ilvl="5">
      <w:start w:val="1"/>
      <w:numFmt w:val="decimal"/>
      <w:isLgl/>
      <w:lvlText w:val="%1.%2.%3.%4.%5.%6"/>
      <w:lvlJc w:val="left"/>
      <w:pPr>
        <w:ind w:left="3285" w:hanging="1440"/>
      </w:pPr>
      <w:rPr>
        <w:rFonts w:hint="default"/>
      </w:rPr>
    </w:lvl>
    <w:lvl w:ilvl="6">
      <w:start w:val="1"/>
      <w:numFmt w:val="decimal"/>
      <w:isLgl/>
      <w:lvlText w:val="%1.%2.%3.%4.%5.%6.%7"/>
      <w:lvlJc w:val="left"/>
      <w:pPr>
        <w:ind w:left="3569" w:hanging="1440"/>
      </w:pPr>
      <w:rPr>
        <w:rFonts w:hint="default"/>
      </w:rPr>
    </w:lvl>
    <w:lvl w:ilvl="7">
      <w:start w:val="1"/>
      <w:numFmt w:val="decimal"/>
      <w:isLgl/>
      <w:lvlText w:val="%1.%2.%3.%4.%5.%6.%7.%8"/>
      <w:lvlJc w:val="left"/>
      <w:pPr>
        <w:ind w:left="4213" w:hanging="1800"/>
      </w:pPr>
      <w:rPr>
        <w:rFonts w:hint="default"/>
      </w:rPr>
    </w:lvl>
    <w:lvl w:ilvl="8">
      <w:start w:val="1"/>
      <w:numFmt w:val="decimal"/>
      <w:isLgl/>
      <w:lvlText w:val="%1.%2.%3.%4.%5.%6.%7.%8.%9"/>
      <w:lvlJc w:val="left"/>
      <w:pPr>
        <w:ind w:left="4857" w:hanging="2160"/>
      </w:pPr>
      <w:rPr>
        <w:rFonts w:hint="default"/>
      </w:rPr>
    </w:lvl>
  </w:abstractNum>
  <w:abstractNum w:abstractNumId="5">
    <w:nsid w:val="1C8F4792"/>
    <w:multiLevelType w:val="multilevel"/>
    <w:tmpl w:val="ED5CA1BE"/>
    <w:lvl w:ilvl="0">
      <w:start w:val="1"/>
      <w:numFmt w:val="decimal"/>
      <w:lvlText w:val="%1."/>
      <w:lvlJc w:val="left"/>
      <w:pPr>
        <w:ind w:left="785" w:hanging="360"/>
      </w:pPr>
      <w:rPr>
        <w:rFonts w:hint="default"/>
      </w:rPr>
    </w:lvl>
    <w:lvl w:ilvl="1">
      <w:start w:val="2"/>
      <w:numFmt w:val="decimal"/>
      <w:isLgl/>
      <w:lvlText w:val="%1.%2"/>
      <w:lvlJc w:val="left"/>
      <w:pPr>
        <w:ind w:left="1084" w:hanging="375"/>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357" w:hanging="1080"/>
      </w:pPr>
      <w:rPr>
        <w:rFonts w:hint="default"/>
      </w:rPr>
    </w:lvl>
    <w:lvl w:ilvl="4">
      <w:start w:val="1"/>
      <w:numFmt w:val="decimal"/>
      <w:isLgl/>
      <w:lvlText w:val="%1.%2.%3.%4.%5"/>
      <w:lvlJc w:val="left"/>
      <w:pPr>
        <w:ind w:left="2641" w:hanging="1080"/>
      </w:pPr>
      <w:rPr>
        <w:rFonts w:hint="default"/>
      </w:rPr>
    </w:lvl>
    <w:lvl w:ilvl="5">
      <w:start w:val="1"/>
      <w:numFmt w:val="decimal"/>
      <w:isLgl/>
      <w:lvlText w:val="%1.%2.%3.%4.%5.%6"/>
      <w:lvlJc w:val="left"/>
      <w:pPr>
        <w:ind w:left="3285" w:hanging="1440"/>
      </w:pPr>
      <w:rPr>
        <w:rFonts w:hint="default"/>
      </w:rPr>
    </w:lvl>
    <w:lvl w:ilvl="6">
      <w:start w:val="1"/>
      <w:numFmt w:val="decimal"/>
      <w:isLgl/>
      <w:lvlText w:val="%1.%2.%3.%4.%5.%6.%7"/>
      <w:lvlJc w:val="left"/>
      <w:pPr>
        <w:ind w:left="3569" w:hanging="1440"/>
      </w:pPr>
      <w:rPr>
        <w:rFonts w:hint="default"/>
      </w:rPr>
    </w:lvl>
    <w:lvl w:ilvl="7">
      <w:start w:val="1"/>
      <w:numFmt w:val="decimal"/>
      <w:isLgl/>
      <w:lvlText w:val="%1.%2.%3.%4.%5.%6.%7.%8"/>
      <w:lvlJc w:val="left"/>
      <w:pPr>
        <w:ind w:left="4213" w:hanging="1800"/>
      </w:pPr>
      <w:rPr>
        <w:rFonts w:hint="default"/>
      </w:rPr>
    </w:lvl>
    <w:lvl w:ilvl="8">
      <w:start w:val="1"/>
      <w:numFmt w:val="decimal"/>
      <w:isLgl/>
      <w:lvlText w:val="%1.%2.%3.%4.%5.%6.%7.%8.%9"/>
      <w:lvlJc w:val="left"/>
      <w:pPr>
        <w:ind w:left="4857" w:hanging="2160"/>
      </w:pPr>
      <w:rPr>
        <w:rFonts w:hint="default"/>
      </w:rPr>
    </w:lvl>
  </w:abstractNum>
  <w:abstractNum w:abstractNumId="6">
    <w:nsid w:val="1D590946"/>
    <w:multiLevelType w:val="hybridMultilevel"/>
    <w:tmpl w:val="C856399E"/>
    <w:lvl w:ilvl="0" w:tplc="87B8FD5C">
      <w:start w:val="4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01F708B"/>
    <w:multiLevelType w:val="hybridMultilevel"/>
    <w:tmpl w:val="AE5A3F5E"/>
    <w:lvl w:ilvl="0" w:tplc="7D2C8BE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1A97ABA"/>
    <w:multiLevelType w:val="hybridMultilevel"/>
    <w:tmpl w:val="C21681F8"/>
    <w:lvl w:ilvl="0" w:tplc="0419000F">
      <w:start w:val="1"/>
      <w:numFmt w:val="decimal"/>
      <w:lvlText w:val="%1."/>
      <w:lvlJc w:val="left"/>
      <w:pPr>
        <w:ind w:left="836" w:hanging="360"/>
      </w:pPr>
    </w:lvl>
    <w:lvl w:ilvl="1" w:tplc="04190019" w:tentative="1">
      <w:start w:val="1"/>
      <w:numFmt w:val="lowerLetter"/>
      <w:lvlText w:val="%2."/>
      <w:lvlJc w:val="left"/>
      <w:pPr>
        <w:ind w:left="1556" w:hanging="360"/>
      </w:pPr>
    </w:lvl>
    <w:lvl w:ilvl="2" w:tplc="0419001B" w:tentative="1">
      <w:start w:val="1"/>
      <w:numFmt w:val="lowerRoman"/>
      <w:lvlText w:val="%3."/>
      <w:lvlJc w:val="right"/>
      <w:pPr>
        <w:ind w:left="2276" w:hanging="180"/>
      </w:pPr>
    </w:lvl>
    <w:lvl w:ilvl="3" w:tplc="0419000F" w:tentative="1">
      <w:start w:val="1"/>
      <w:numFmt w:val="decimal"/>
      <w:lvlText w:val="%4."/>
      <w:lvlJc w:val="left"/>
      <w:pPr>
        <w:ind w:left="2996" w:hanging="360"/>
      </w:pPr>
    </w:lvl>
    <w:lvl w:ilvl="4" w:tplc="04190019" w:tentative="1">
      <w:start w:val="1"/>
      <w:numFmt w:val="lowerLetter"/>
      <w:lvlText w:val="%5."/>
      <w:lvlJc w:val="left"/>
      <w:pPr>
        <w:ind w:left="3716" w:hanging="360"/>
      </w:pPr>
    </w:lvl>
    <w:lvl w:ilvl="5" w:tplc="0419001B" w:tentative="1">
      <w:start w:val="1"/>
      <w:numFmt w:val="lowerRoman"/>
      <w:lvlText w:val="%6."/>
      <w:lvlJc w:val="right"/>
      <w:pPr>
        <w:ind w:left="4436" w:hanging="180"/>
      </w:pPr>
    </w:lvl>
    <w:lvl w:ilvl="6" w:tplc="0419000F" w:tentative="1">
      <w:start w:val="1"/>
      <w:numFmt w:val="decimal"/>
      <w:lvlText w:val="%7."/>
      <w:lvlJc w:val="left"/>
      <w:pPr>
        <w:ind w:left="5156" w:hanging="360"/>
      </w:pPr>
    </w:lvl>
    <w:lvl w:ilvl="7" w:tplc="04190019" w:tentative="1">
      <w:start w:val="1"/>
      <w:numFmt w:val="lowerLetter"/>
      <w:lvlText w:val="%8."/>
      <w:lvlJc w:val="left"/>
      <w:pPr>
        <w:ind w:left="5876" w:hanging="360"/>
      </w:pPr>
    </w:lvl>
    <w:lvl w:ilvl="8" w:tplc="0419001B" w:tentative="1">
      <w:start w:val="1"/>
      <w:numFmt w:val="lowerRoman"/>
      <w:lvlText w:val="%9."/>
      <w:lvlJc w:val="right"/>
      <w:pPr>
        <w:ind w:left="6596" w:hanging="180"/>
      </w:pPr>
    </w:lvl>
  </w:abstractNum>
  <w:abstractNum w:abstractNumId="9">
    <w:nsid w:val="21DD5C49"/>
    <w:multiLevelType w:val="hybridMultilevel"/>
    <w:tmpl w:val="A8F89E3A"/>
    <w:lvl w:ilvl="0" w:tplc="7E46E0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236E7BCC"/>
    <w:multiLevelType w:val="multilevel"/>
    <w:tmpl w:val="F4AC0998"/>
    <w:lvl w:ilvl="0">
      <w:start w:val="1"/>
      <w:numFmt w:val="decimal"/>
      <w:lvlText w:val="%1."/>
      <w:lvlJc w:val="left"/>
      <w:pPr>
        <w:ind w:left="785" w:hanging="360"/>
      </w:pPr>
      <w:rPr>
        <w:rFonts w:hint="default"/>
      </w:rPr>
    </w:lvl>
    <w:lvl w:ilvl="1">
      <w:start w:val="2"/>
      <w:numFmt w:val="decimal"/>
      <w:isLgl/>
      <w:lvlText w:val="%1.%2"/>
      <w:lvlJc w:val="left"/>
      <w:pPr>
        <w:ind w:left="1084" w:hanging="375"/>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357" w:hanging="1080"/>
      </w:pPr>
      <w:rPr>
        <w:rFonts w:hint="default"/>
      </w:rPr>
    </w:lvl>
    <w:lvl w:ilvl="4">
      <w:start w:val="1"/>
      <w:numFmt w:val="decimal"/>
      <w:isLgl/>
      <w:lvlText w:val="%1.%2.%3.%4.%5"/>
      <w:lvlJc w:val="left"/>
      <w:pPr>
        <w:ind w:left="2641" w:hanging="1080"/>
      </w:pPr>
      <w:rPr>
        <w:rFonts w:hint="default"/>
      </w:rPr>
    </w:lvl>
    <w:lvl w:ilvl="5">
      <w:start w:val="1"/>
      <w:numFmt w:val="decimal"/>
      <w:isLgl/>
      <w:lvlText w:val="%1.%2.%3.%4.%5.%6"/>
      <w:lvlJc w:val="left"/>
      <w:pPr>
        <w:ind w:left="3285" w:hanging="1440"/>
      </w:pPr>
      <w:rPr>
        <w:rFonts w:hint="default"/>
      </w:rPr>
    </w:lvl>
    <w:lvl w:ilvl="6">
      <w:start w:val="1"/>
      <w:numFmt w:val="decimal"/>
      <w:isLgl/>
      <w:lvlText w:val="%1.%2.%3.%4.%5.%6.%7"/>
      <w:lvlJc w:val="left"/>
      <w:pPr>
        <w:ind w:left="3569" w:hanging="1440"/>
      </w:pPr>
      <w:rPr>
        <w:rFonts w:hint="default"/>
      </w:rPr>
    </w:lvl>
    <w:lvl w:ilvl="7">
      <w:start w:val="1"/>
      <w:numFmt w:val="decimal"/>
      <w:isLgl/>
      <w:lvlText w:val="%1.%2.%3.%4.%5.%6.%7.%8"/>
      <w:lvlJc w:val="left"/>
      <w:pPr>
        <w:ind w:left="4213" w:hanging="1800"/>
      </w:pPr>
      <w:rPr>
        <w:rFonts w:hint="default"/>
      </w:rPr>
    </w:lvl>
    <w:lvl w:ilvl="8">
      <w:start w:val="1"/>
      <w:numFmt w:val="decimal"/>
      <w:isLgl/>
      <w:lvlText w:val="%1.%2.%3.%4.%5.%6.%7.%8.%9"/>
      <w:lvlJc w:val="left"/>
      <w:pPr>
        <w:ind w:left="4857" w:hanging="2160"/>
      </w:pPr>
      <w:rPr>
        <w:rFonts w:hint="default"/>
      </w:rPr>
    </w:lvl>
  </w:abstractNum>
  <w:abstractNum w:abstractNumId="11">
    <w:nsid w:val="26176CCA"/>
    <w:multiLevelType w:val="multilevel"/>
    <w:tmpl w:val="B8762684"/>
    <w:lvl w:ilvl="0">
      <w:start w:val="1"/>
      <w:numFmt w:val="decimal"/>
      <w:lvlText w:val="%1."/>
      <w:lvlJc w:val="left"/>
      <w:pPr>
        <w:ind w:left="360" w:hanging="360"/>
      </w:pPr>
      <w:rPr>
        <w:rFonts w:hint="default"/>
      </w:rPr>
    </w:lvl>
    <w:lvl w:ilvl="1">
      <w:start w:val="1"/>
      <w:numFmt w:val="decimal"/>
      <w:pStyle w:val="2"/>
      <w:lvlText w:val="%1.%2."/>
      <w:lvlJc w:val="left"/>
      <w:pPr>
        <w:ind w:left="720" w:hanging="720"/>
      </w:pPr>
      <w:rPr>
        <w:rFonts w:hint="default"/>
        <w:b/>
        <w:sz w:val="28"/>
        <w:szCs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2">
    <w:nsid w:val="26705DC9"/>
    <w:multiLevelType w:val="multilevel"/>
    <w:tmpl w:val="8B32A1E4"/>
    <w:lvl w:ilvl="0">
      <w:start w:val="1"/>
      <w:numFmt w:val="decimal"/>
      <w:lvlText w:val="%1."/>
      <w:lvlJc w:val="left"/>
      <w:pPr>
        <w:ind w:left="785" w:hanging="360"/>
      </w:pPr>
      <w:rPr>
        <w:rFonts w:hint="default"/>
      </w:rPr>
    </w:lvl>
    <w:lvl w:ilvl="1">
      <w:start w:val="2"/>
      <w:numFmt w:val="decimal"/>
      <w:isLgl/>
      <w:lvlText w:val="%1.%2"/>
      <w:lvlJc w:val="left"/>
      <w:pPr>
        <w:ind w:left="1084" w:hanging="375"/>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357" w:hanging="1080"/>
      </w:pPr>
      <w:rPr>
        <w:rFonts w:hint="default"/>
      </w:rPr>
    </w:lvl>
    <w:lvl w:ilvl="4">
      <w:start w:val="1"/>
      <w:numFmt w:val="decimal"/>
      <w:isLgl/>
      <w:lvlText w:val="%1.%2.%3.%4.%5"/>
      <w:lvlJc w:val="left"/>
      <w:pPr>
        <w:ind w:left="2641" w:hanging="1080"/>
      </w:pPr>
      <w:rPr>
        <w:rFonts w:hint="default"/>
      </w:rPr>
    </w:lvl>
    <w:lvl w:ilvl="5">
      <w:start w:val="1"/>
      <w:numFmt w:val="decimal"/>
      <w:isLgl/>
      <w:lvlText w:val="%1.%2.%3.%4.%5.%6"/>
      <w:lvlJc w:val="left"/>
      <w:pPr>
        <w:ind w:left="3285" w:hanging="1440"/>
      </w:pPr>
      <w:rPr>
        <w:rFonts w:hint="default"/>
      </w:rPr>
    </w:lvl>
    <w:lvl w:ilvl="6">
      <w:start w:val="1"/>
      <w:numFmt w:val="decimal"/>
      <w:isLgl/>
      <w:lvlText w:val="%1.%2.%3.%4.%5.%6.%7"/>
      <w:lvlJc w:val="left"/>
      <w:pPr>
        <w:ind w:left="3569" w:hanging="1440"/>
      </w:pPr>
      <w:rPr>
        <w:rFonts w:hint="default"/>
      </w:rPr>
    </w:lvl>
    <w:lvl w:ilvl="7">
      <w:start w:val="1"/>
      <w:numFmt w:val="decimal"/>
      <w:isLgl/>
      <w:lvlText w:val="%1.%2.%3.%4.%5.%6.%7.%8"/>
      <w:lvlJc w:val="left"/>
      <w:pPr>
        <w:ind w:left="4213" w:hanging="1800"/>
      </w:pPr>
      <w:rPr>
        <w:rFonts w:hint="default"/>
      </w:rPr>
    </w:lvl>
    <w:lvl w:ilvl="8">
      <w:start w:val="1"/>
      <w:numFmt w:val="decimal"/>
      <w:isLgl/>
      <w:lvlText w:val="%1.%2.%3.%4.%5.%6.%7.%8.%9"/>
      <w:lvlJc w:val="left"/>
      <w:pPr>
        <w:ind w:left="4857" w:hanging="2160"/>
      </w:pPr>
      <w:rPr>
        <w:rFonts w:hint="default"/>
      </w:rPr>
    </w:lvl>
  </w:abstractNum>
  <w:abstractNum w:abstractNumId="13">
    <w:nsid w:val="293767B6"/>
    <w:multiLevelType w:val="hybridMultilevel"/>
    <w:tmpl w:val="63620E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CA31B4A"/>
    <w:multiLevelType w:val="hybridMultilevel"/>
    <w:tmpl w:val="34B678EE"/>
    <w:lvl w:ilvl="0" w:tplc="C9C8AC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F0169A5"/>
    <w:multiLevelType w:val="hybridMultilevel"/>
    <w:tmpl w:val="FDF08170"/>
    <w:lvl w:ilvl="0" w:tplc="12FC9804">
      <w:start w:val="1"/>
      <w:numFmt w:val="decimal"/>
      <w:lvlText w:val="%1)"/>
      <w:lvlJc w:val="left"/>
      <w:pPr>
        <w:ind w:left="984" w:hanging="360"/>
      </w:pPr>
      <w:rPr>
        <w:rFonts w:ascii="Times New Roman" w:eastAsia="Times New Roman" w:hAnsi="Times New Roman" w:cs="Times New Roman"/>
      </w:rPr>
    </w:lvl>
    <w:lvl w:ilvl="1" w:tplc="04190019" w:tentative="1">
      <w:start w:val="1"/>
      <w:numFmt w:val="lowerLetter"/>
      <w:lvlText w:val="%2."/>
      <w:lvlJc w:val="left"/>
      <w:pPr>
        <w:ind w:left="1704" w:hanging="360"/>
      </w:pPr>
    </w:lvl>
    <w:lvl w:ilvl="2" w:tplc="0419001B" w:tentative="1">
      <w:start w:val="1"/>
      <w:numFmt w:val="lowerRoman"/>
      <w:lvlText w:val="%3."/>
      <w:lvlJc w:val="right"/>
      <w:pPr>
        <w:ind w:left="2424" w:hanging="180"/>
      </w:pPr>
    </w:lvl>
    <w:lvl w:ilvl="3" w:tplc="0419000F" w:tentative="1">
      <w:start w:val="1"/>
      <w:numFmt w:val="decimal"/>
      <w:lvlText w:val="%4."/>
      <w:lvlJc w:val="left"/>
      <w:pPr>
        <w:ind w:left="3144" w:hanging="360"/>
      </w:pPr>
    </w:lvl>
    <w:lvl w:ilvl="4" w:tplc="04190019" w:tentative="1">
      <w:start w:val="1"/>
      <w:numFmt w:val="lowerLetter"/>
      <w:lvlText w:val="%5."/>
      <w:lvlJc w:val="left"/>
      <w:pPr>
        <w:ind w:left="3864" w:hanging="360"/>
      </w:pPr>
    </w:lvl>
    <w:lvl w:ilvl="5" w:tplc="0419001B" w:tentative="1">
      <w:start w:val="1"/>
      <w:numFmt w:val="lowerRoman"/>
      <w:lvlText w:val="%6."/>
      <w:lvlJc w:val="right"/>
      <w:pPr>
        <w:ind w:left="4584" w:hanging="180"/>
      </w:pPr>
    </w:lvl>
    <w:lvl w:ilvl="6" w:tplc="0419000F" w:tentative="1">
      <w:start w:val="1"/>
      <w:numFmt w:val="decimal"/>
      <w:lvlText w:val="%7."/>
      <w:lvlJc w:val="left"/>
      <w:pPr>
        <w:ind w:left="5304" w:hanging="360"/>
      </w:pPr>
    </w:lvl>
    <w:lvl w:ilvl="7" w:tplc="04190019" w:tentative="1">
      <w:start w:val="1"/>
      <w:numFmt w:val="lowerLetter"/>
      <w:lvlText w:val="%8."/>
      <w:lvlJc w:val="left"/>
      <w:pPr>
        <w:ind w:left="6024" w:hanging="360"/>
      </w:pPr>
    </w:lvl>
    <w:lvl w:ilvl="8" w:tplc="0419001B" w:tentative="1">
      <w:start w:val="1"/>
      <w:numFmt w:val="lowerRoman"/>
      <w:lvlText w:val="%9."/>
      <w:lvlJc w:val="right"/>
      <w:pPr>
        <w:ind w:left="6744" w:hanging="180"/>
      </w:pPr>
    </w:lvl>
  </w:abstractNum>
  <w:abstractNum w:abstractNumId="16">
    <w:nsid w:val="35814CA3"/>
    <w:multiLevelType w:val="hybridMultilevel"/>
    <w:tmpl w:val="12D6E1E6"/>
    <w:lvl w:ilvl="0" w:tplc="5C0EF8F0">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67A28CA"/>
    <w:multiLevelType w:val="hybridMultilevel"/>
    <w:tmpl w:val="3914289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37D77EFE"/>
    <w:multiLevelType w:val="multilevel"/>
    <w:tmpl w:val="F4AC0998"/>
    <w:lvl w:ilvl="0">
      <w:start w:val="1"/>
      <w:numFmt w:val="decimal"/>
      <w:lvlText w:val="%1."/>
      <w:lvlJc w:val="left"/>
      <w:pPr>
        <w:ind w:left="785" w:hanging="360"/>
      </w:pPr>
      <w:rPr>
        <w:rFonts w:hint="default"/>
      </w:rPr>
    </w:lvl>
    <w:lvl w:ilvl="1">
      <w:start w:val="2"/>
      <w:numFmt w:val="decimal"/>
      <w:isLgl/>
      <w:lvlText w:val="%1.%2"/>
      <w:lvlJc w:val="left"/>
      <w:pPr>
        <w:ind w:left="1084" w:hanging="375"/>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357" w:hanging="1080"/>
      </w:pPr>
      <w:rPr>
        <w:rFonts w:hint="default"/>
      </w:rPr>
    </w:lvl>
    <w:lvl w:ilvl="4">
      <w:start w:val="1"/>
      <w:numFmt w:val="decimal"/>
      <w:isLgl/>
      <w:lvlText w:val="%1.%2.%3.%4.%5"/>
      <w:lvlJc w:val="left"/>
      <w:pPr>
        <w:ind w:left="2641" w:hanging="1080"/>
      </w:pPr>
      <w:rPr>
        <w:rFonts w:hint="default"/>
      </w:rPr>
    </w:lvl>
    <w:lvl w:ilvl="5">
      <w:start w:val="1"/>
      <w:numFmt w:val="decimal"/>
      <w:isLgl/>
      <w:lvlText w:val="%1.%2.%3.%4.%5.%6"/>
      <w:lvlJc w:val="left"/>
      <w:pPr>
        <w:ind w:left="3285" w:hanging="1440"/>
      </w:pPr>
      <w:rPr>
        <w:rFonts w:hint="default"/>
      </w:rPr>
    </w:lvl>
    <w:lvl w:ilvl="6">
      <w:start w:val="1"/>
      <w:numFmt w:val="decimal"/>
      <w:isLgl/>
      <w:lvlText w:val="%1.%2.%3.%4.%5.%6.%7"/>
      <w:lvlJc w:val="left"/>
      <w:pPr>
        <w:ind w:left="3569" w:hanging="1440"/>
      </w:pPr>
      <w:rPr>
        <w:rFonts w:hint="default"/>
      </w:rPr>
    </w:lvl>
    <w:lvl w:ilvl="7">
      <w:start w:val="1"/>
      <w:numFmt w:val="decimal"/>
      <w:isLgl/>
      <w:lvlText w:val="%1.%2.%3.%4.%5.%6.%7.%8"/>
      <w:lvlJc w:val="left"/>
      <w:pPr>
        <w:ind w:left="4213" w:hanging="1800"/>
      </w:pPr>
      <w:rPr>
        <w:rFonts w:hint="default"/>
      </w:rPr>
    </w:lvl>
    <w:lvl w:ilvl="8">
      <w:start w:val="1"/>
      <w:numFmt w:val="decimal"/>
      <w:isLgl/>
      <w:lvlText w:val="%1.%2.%3.%4.%5.%6.%7.%8.%9"/>
      <w:lvlJc w:val="left"/>
      <w:pPr>
        <w:ind w:left="4857" w:hanging="2160"/>
      </w:pPr>
      <w:rPr>
        <w:rFonts w:hint="default"/>
      </w:rPr>
    </w:lvl>
  </w:abstractNum>
  <w:abstractNum w:abstractNumId="19">
    <w:nsid w:val="381540F5"/>
    <w:multiLevelType w:val="hybridMultilevel"/>
    <w:tmpl w:val="B6DA458A"/>
    <w:lvl w:ilvl="0" w:tplc="1A3821CA">
      <w:start w:val="1"/>
      <w:numFmt w:val="decimal"/>
      <w:lvlText w:val="%1."/>
      <w:lvlJc w:val="left"/>
      <w:pPr>
        <w:ind w:left="786" w:hanging="360"/>
      </w:pPr>
      <w:rPr>
        <w:rFonts w:hint="default"/>
      </w:rPr>
    </w:lvl>
    <w:lvl w:ilvl="1" w:tplc="04190019">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0">
    <w:nsid w:val="41412595"/>
    <w:multiLevelType w:val="hybridMultilevel"/>
    <w:tmpl w:val="45343766"/>
    <w:lvl w:ilvl="0" w:tplc="CB9A513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37E6ABD"/>
    <w:multiLevelType w:val="hybridMultilevel"/>
    <w:tmpl w:val="3D845118"/>
    <w:lvl w:ilvl="0" w:tplc="A3104BDA">
      <w:start w:val="31"/>
      <w:numFmt w:val="decimal"/>
      <w:lvlText w:val="%1."/>
      <w:lvlJc w:val="left"/>
      <w:pPr>
        <w:ind w:left="644" w:hanging="360"/>
      </w:pPr>
      <w:rPr>
        <w:rFonts w:hint="default"/>
        <w:b w:val="0"/>
      </w:rPr>
    </w:lvl>
    <w:lvl w:ilvl="1" w:tplc="04190019" w:tentative="1">
      <w:start w:val="1"/>
      <w:numFmt w:val="lowerLetter"/>
      <w:lvlText w:val="%2."/>
      <w:lvlJc w:val="left"/>
      <w:pPr>
        <w:ind w:left="1326" w:hanging="360"/>
      </w:pPr>
    </w:lvl>
    <w:lvl w:ilvl="2" w:tplc="0419001B" w:tentative="1">
      <w:start w:val="1"/>
      <w:numFmt w:val="lowerRoman"/>
      <w:lvlText w:val="%3."/>
      <w:lvlJc w:val="right"/>
      <w:pPr>
        <w:ind w:left="2046" w:hanging="180"/>
      </w:pPr>
    </w:lvl>
    <w:lvl w:ilvl="3" w:tplc="0419000F" w:tentative="1">
      <w:start w:val="1"/>
      <w:numFmt w:val="decimal"/>
      <w:lvlText w:val="%4."/>
      <w:lvlJc w:val="left"/>
      <w:pPr>
        <w:ind w:left="2766" w:hanging="360"/>
      </w:pPr>
    </w:lvl>
    <w:lvl w:ilvl="4" w:tplc="04190019" w:tentative="1">
      <w:start w:val="1"/>
      <w:numFmt w:val="lowerLetter"/>
      <w:lvlText w:val="%5."/>
      <w:lvlJc w:val="left"/>
      <w:pPr>
        <w:ind w:left="3486" w:hanging="360"/>
      </w:pPr>
    </w:lvl>
    <w:lvl w:ilvl="5" w:tplc="0419001B" w:tentative="1">
      <w:start w:val="1"/>
      <w:numFmt w:val="lowerRoman"/>
      <w:lvlText w:val="%6."/>
      <w:lvlJc w:val="right"/>
      <w:pPr>
        <w:ind w:left="4206" w:hanging="180"/>
      </w:pPr>
    </w:lvl>
    <w:lvl w:ilvl="6" w:tplc="0419000F" w:tentative="1">
      <w:start w:val="1"/>
      <w:numFmt w:val="decimal"/>
      <w:lvlText w:val="%7."/>
      <w:lvlJc w:val="left"/>
      <w:pPr>
        <w:ind w:left="4926" w:hanging="360"/>
      </w:pPr>
    </w:lvl>
    <w:lvl w:ilvl="7" w:tplc="04190019" w:tentative="1">
      <w:start w:val="1"/>
      <w:numFmt w:val="lowerLetter"/>
      <w:lvlText w:val="%8."/>
      <w:lvlJc w:val="left"/>
      <w:pPr>
        <w:ind w:left="5646" w:hanging="360"/>
      </w:pPr>
    </w:lvl>
    <w:lvl w:ilvl="8" w:tplc="0419001B" w:tentative="1">
      <w:start w:val="1"/>
      <w:numFmt w:val="lowerRoman"/>
      <w:lvlText w:val="%9."/>
      <w:lvlJc w:val="right"/>
      <w:pPr>
        <w:ind w:left="6366" w:hanging="180"/>
      </w:pPr>
    </w:lvl>
  </w:abstractNum>
  <w:abstractNum w:abstractNumId="22">
    <w:nsid w:val="4552298A"/>
    <w:multiLevelType w:val="hybridMultilevel"/>
    <w:tmpl w:val="5E345174"/>
    <w:lvl w:ilvl="0" w:tplc="8D209A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46D818CD"/>
    <w:multiLevelType w:val="multilevel"/>
    <w:tmpl w:val="F4AC0998"/>
    <w:lvl w:ilvl="0">
      <w:start w:val="1"/>
      <w:numFmt w:val="decimal"/>
      <w:lvlText w:val="%1."/>
      <w:lvlJc w:val="left"/>
      <w:pPr>
        <w:ind w:left="785" w:hanging="360"/>
      </w:pPr>
      <w:rPr>
        <w:rFonts w:hint="default"/>
      </w:rPr>
    </w:lvl>
    <w:lvl w:ilvl="1">
      <w:start w:val="2"/>
      <w:numFmt w:val="decimal"/>
      <w:isLgl/>
      <w:lvlText w:val="%1.%2"/>
      <w:lvlJc w:val="left"/>
      <w:pPr>
        <w:ind w:left="1084" w:hanging="375"/>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357" w:hanging="1080"/>
      </w:pPr>
      <w:rPr>
        <w:rFonts w:hint="default"/>
      </w:rPr>
    </w:lvl>
    <w:lvl w:ilvl="4">
      <w:start w:val="1"/>
      <w:numFmt w:val="decimal"/>
      <w:isLgl/>
      <w:lvlText w:val="%1.%2.%3.%4.%5"/>
      <w:lvlJc w:val="left"/>
      <w:pPr>
        <w:ind w:left="2641" w:hanging="1080"/>
      </w:pPr>
      <w:rPr>
        <w:rFonts w:hint="default"/>
      </w:rPr>
    </w:lvl>
    <w:lvl w:ilvl="5">
      <w:start w:val="1"/>
      <w:numFmt w:val="decimal"/>
      <w:isLgl/>
      <w:lvlText w:val="%1.%2.%3.%4.%5.%6"/>
      <w:lvlJc w:val="left"/>
      <w:pPr>
        <w:ind w:left="3285" w:hanging="1440"/>
      </w:pPr>
      <w:rPr>
        <w:rFonts w:hint="default"/>
      </w:rPr>
    </w:lvl>
    <w:lvl w:ilvl="6">
      <w:start w:val="1"/>
      <w:numFmt w:val="decimal"/>
      <w:isLgl/>
      <w:lvlText w:val="%1.%2.%3.%4.%5.%6.%7"/>
      <w:lvlJc w:val="left"/>
      <w:pPr>
        <w:ind w:left="3569" w:hanging="1440"/>
      </w:pPr>
      <w:rPr>
        <w:rFonts w:hint="default"/>
      </w:rPr>
    </w:lvl>
    <w:lvl w:ilvl="7">
      <w:start w:val="1"/>
      <w:numFmt w:val="decimal"/>
      <w:isLgl/>
      <w:lvlText w:val="%1.%2.%3.%4.%5.%6.%7.%8"/>
      <w:lvlJc w:val="left"/>
      <w:pPr>
        <w:ind w:left="4213" w:hanging="1800"/>
      </w:pPr>
      <w:rPr>
        <w:rFonts w:hint="default"/>
      </w:rPr>
    </w:lvl>
    <w:lvl w:ilvl="8">
      <w:start w:val="1"/>
      <w:numFmt w:val="decimal"/>
      <w:isLgl/>
      <w:lvlText w:val="%1.%2.%3.%4.%5.%6.%7.%8.%9"/>
      <w:lvlJc w:val="left"/>
      <w:pPr>
        <w:ind w:left="4857" w:hanging="2160"/>
      </w:pPr>
      <w:rPr>
        <w:rFonts w:hint="default"/>
      </w:rPr>
    </w:lvl>
  </w:abstractNum>
  <w:abstractNum w:abstractNumId="24">
    <w:nsid w:val="4D1B3A90"/>
    <w:multiLevelType w:val="hybridMultilevel"/>
    <w:tmpl w:val="12C80720"/>
    <w:lvl w:ilvl="0" w:tplc="C00628FC">
      <w:start w:val="1"/>
      <w:numFmt w:val="decimal"/>
      <w:lvlText w:val="%1."/>
      <w:lvlJc w:val="left"/>
      <w:pPr>
        <w:tabs>
          <w:tab w:val="num" w:pos="899"/>
        </w:tabs>
        <w:ind w:left="899" w:hanging="360"/>
      </w:pPr>
      <w:rPr>
        <w:rFonts w:ascii="Arial" w:hAnsi="Arial" w:cs="Arial" w:hint="default"/>
      </w:rPr>
    </w:lvl>
    <w:lvl w:ilvl="1" w:tplc="04190019" w:tentative="1">
      <w:start w:val="1"/>
      <w:numFmt w:val="lowerLetter"/>
      <w:lvlText w:val="%2."/>
      <w:lvlJc w:val="left"/>
      <w:pPr>
        <w:tabs>
          <w:tab w:val="num" w:pos="1619"/>
        </w:tabs>
        <w:ind w:left="1619" w:hanging="360"/>
      </w:pPr>
    </w:lvl>
    <w:lvl w:ilvl="2" w:tplc="0419001B" w:tentative="1">
      <w:start w:val="1"/>
      <w:numFmt w:val="lowerRoman"/>
      <w:lvlText w:val="%3."/>
      <w:lvlJc w:val="right"/>
      <w:pPr>
        <w:tabs>
          <w:tab w:val="num" w:pos="2339"/>
        </w:tabs>
        <w:ind w:left="2339" w:hanging="180"/>
      </w:pPr>
    </w:lvl>
    <w:lvl w:ilvl="3" w:tplc="0419000F" w:tentative="1">
      <w:start w:val="1"/>
      <w:numFmt w:val="decimal"/>
      <w:lvlText w:val="%4."/>
      <w:lvlJc w:val="left"/>
      <w:pPr>
        <w:tabs>
          <w:tab w:val="num" w:pos="3059"/>
        </w:tabs>
        <w:ind w:left="3059" w:hanging="360"/>
      </w:pPr>
    </w:lvl>
    <w:lvl w:ilvl="4" w:tplc="04190019" w:tentative="1">
      <w:start w:val="1"/>
      <w:numFmt w:val="lowerLetter"/>
      <w:lvlText w:val="%5."/>
      <w:lvlJc w:val="left"/>
      <w:pPr>
        <w:tabs>
          <w:tab w:val="num" w:pos="3779"/>
        </w:tabs>
        <w:ind w:left="3779" w:hanging="360"/>
      </w:pPr>
    </w:lvl>
    <w:lvl w:ilvl="5" w:tplc="0419001B" w:tentative="1">
      <w:start w:val="1"/>
      <w:numFmt w:val="lowerRoman"/>
      <w:lvlText w:val="%6."/>
      <w:lvlJc w:val="right"/>
      <w:pPr>
        <w:tabs>
          <w:tab w:val="num" w:pos="4499"/>
        </w:tabs>
        <w:ind w:left="4499" w:hanging="180"/>
      </w:pPr>
    </w:lvl>
    <w:lvl w:ilvl="6" w:tplc="0419000F" w:tentative="1">
      <w:start w:val="1"/>
      <w:numFmt w:val="decimal"/>
      <w:lvlText w:val="%7."/>
      <w:lvlJc w:val="left"/>
      <w:pPr>
        <w:tabs>
          <w:tab w:val="num" w:pos="5219"/>
        </w:tabs>
        <w:ind w:left="5219" w:hanging="360"/>
      </w:pPr>
    </w:lvl>
    <w:lvl w:ilvl="7" w:tplc="04190019" w:tentative="1">
      <w:start w:val="1"/>
      <w:numFmt w:val="lowerLetter"/>
      <w:lvlText w:val="%8."/>
      <w:lvlJc w:val="left"/>
      <w:pPr>
        <w:tabs>
          <w:tab w:val="num" w:pos="5939"/>
        </w:tabs>
        <w:ind w:left="5939" w:hanging="360"/>
      </w:pPr>
    </w:lvl>
    <w:lvl w:ilvl="8" w:tplc="0419001B" w:tentative="1">
      <w:start w:val="1"/>
      <w:numFmt w:val="lowerRoman"/>
      <w:lvlText w:val="%9."/>
      <w:lvlJc w:val="right"/>
      <w:pPr>
        <w:tabs>
          <w:tab w:val="num" w:pos="6659"/>
        </w:tabs>
        <w:ind w:left="6659" w:hanging="180"/>
      </w:pPr>
    </w:lvl>
  </w:abstractNum>
  <w:abstractNum w:abstractNumId="25">
    <w:nsid w:val="566E7340"/>
    <w:multiLevelType w:val="hybridMultilevel"/>
    <w:tmpl w:val="731A28EC"/>
    <w:lvl w:ilvl="0" w:tplc="E0D84D3E">
      <w:start w:val="17"/>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6E71B8D"/>
    <w:multiLevelType w:val="hybridMultilevel"/>
    <w:tmpl w:val="AE5A3F5E"/>
    <w:lvl w:ilvl="0" w:tplc="7D2C8BE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7F75931"/>
    <w:multiLevelType w:val="hybridMultilevel"/>
    <w:tmpl w:val="D0D8A49C"/>
    <w:lvl w:ilvl="0" w:tplc="2932AF68">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9DD2DED"/>
    <w:multiLevelType w:val="hybridMultilevel"/>
    <w:tmpl w:val="2166A336"/>
    <w:lvl w:ilvl="0" w:tplc="F6E0B288">
      <w:start w:val="9"/>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A55369E"/>
    <w:multiLevelType w:val="hybridMultilevel"/>
    <w:tmpl w:val="68D87E84"/>
    <w:lvl w:ilvl="0" w:tplc="0B9A7BF2">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0">
    <w:nsid w:val="5AF666A7"/>
    <w:multiLevelType w:val="hybridMultilevel"/>
    <w:tmpl w:val="A6D6FD1E"/>
    <w:lvl w:ilvl="0" w:tplc="03204ACA">
      <w:start w:val="3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D6C3E4E"/>
    <w:multiLevelType w:val="multilevel"/>
    <w:tmpl w:val="F4AC0998"/>
    <w:lvl w:ilvl="0">
      <w:start w:val="1"/>
      <w:numFmt w:val="decimal"/>
      <w:lvlText w:val="%1."/>
      <w:lvlJc w:val="left"/>
      <w:pPr>
        <w:ind w:left="785" w:hanging="360"/>
      </w:pPr>
      <w:rPr>
        <w:rFonts w:hint="default"/>
      </w:rPr>
    </w:lvl>
    <w:lvl w:ilvl="1">
      <w:start w:val="2"/>
      <w:numFmt w:val="decimal"/>
      <w:isLgl/>
      <w:lvlText w:val="%1.%2"/>
      <w:lvlJc w:val="left"/>
      <w:pPr>
        <w:ind w:left="1084" w:hanging="375"/>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357" w:hanging="1080"/>
      </w:pPr>
      <w:rPr>
        <w:rFonts w:hint="default"/>
      </w:rPr>
    </w:lvl>
    <w:lvl w:ilvl="4">
      <w:start w:val="1"/>
      <w:numFmt w:val="decimal"/>
      <w:isLgl/>
      <w:lvlText w:val="%1.%2.%3.%4.%5"/>
      <w:lvlJc w:val="left"/>
      <w:pPr>
        <w:ind w:left="2641" w:hanging="1080"/>
      </w:pPr>
      <w:rPr>
        <w:rFonts w:hint="default"/>
      </w:rPr>
    </w:lvl>
    <w:lvl w:ilvl="5">
      <w:start w:val="1"/>
      <w:numFmt w:val="decimal"/>
      <w:isLgl/>
      <w:lvlText w:val="%1.%2.%3.%4.%5.%6"/>
      <w:lvlJc w:val="left"/>
      <w:pPr>
        <w:ind w:left="3285" w:hanging="1440"/>
      </w:pPr>
      <w:rPr>
        <w:rFonts w:hint="default"/>
      </w:rPr>
    </w:lvl>
    <w:lvl w:ilvl="6">
      <w:start w:val="1"/>
      <w:numFmt w:val="decimal"/>
      <w:isLgl/>
      <w:lvlText w:val="%1.%2.%3.%4.%5.%6.%7"/>
      <w:lvlJc w:val="left"/>
      <w:pPr>
        <w:ind w:left="3569" w:hanging="1440"/>
      </w:pPr>
      <w:rPr>
        <w:rFonts w:hint="default"/>
      </w:rPr>
    </w:lvl>
    <w:lvl w:ilvl="7">
      <w:start w:val="1"/>
      <w:numFmt w:val="decimal"/>
      <w:isLgl/>
      <w:lvlText w:val="%1.%2.%3.%4.%5.%6.%7.%8"/>
      <w:lvlJc w:val="left"/>
      <w:pPr>
        <w:ind w:left="4213" w:hanging="1800"/>
      </w:pPr>
      <w:rPr>
        <w:rFonts w:hint="default"/>
      </w:rPr>
    </w:lvl>
    <w:lvl w:ilvl="8">
      <w:start w:val="1"/>
      <w:numFmt w:val="decimal"/>
      <w:isLgl/>
      <w:lvlText w:val="%1.%2.%3.%4.%5.%6.%7.%8.%9"/>
      <w:lvlJc w:val="left"/>
      <w:pPr>
        <w:ind w:left="4857" w:hanging="2160"/>
      </w:pPr>
      <w:rPr>
        <w:rFonts w:hint="default"/>
      </w:rPr>
    </w:lvl>
  </w:abstractNum>
  <w:abstractNum w:abstractNumId="32">
    <w:nsid w:val="5E66317A"/>
    <w:multiLevelType w:val="multilevel"/>
    <w:tmpl w:val="D9AAEDC0"/>
    <w:lvl w:ilvl="0">
      <w:start w:val="1"/>
      <w:numFmt w:val="decimal"/>
      <w:lvlText w:val="%1."/>
      <w:lvlJc w:val="left"/>
      <w:pPr>
        <w:ind w:left="786" w:hanging="360"/>
      </w:pPr>
      <w:rPr>
        <w:rFonts w:hint="default"/>
      </w:rPr>
    </w:lvl>
    <w:lvl w:ilvl="1">
      <w:start w:val="3"/>
      <w:numFmt w:val="decimal"/>
      <w:isLgl/>
      <w:lvlText w:val="%1.%2."/>
      <w:lvlJc w:val="left"/>
      <w:pPr>
        <w:ind w:left="1344" w:hanging="720"/>
      </w:pPr>
      <w:rPr>
        <w:rFonts w:hint="default"/>
      </w:rPr>
    </w:lvl>
    <w:lvl w:ilvl="2">
      <w:start w:val="1"/>
      <w:numFmt w:val="decimal"/>
      <w:isLgl/>
      <w:lvlText w:val="%1.%2.%3."/>
      <w:lvlJc w:val="left"/>
      <w:pPr>
        <w:ind w:left="1542" w:hanging="720"/>
      </w:pPr>
      <w:rPr>
        <w:rFonts w:hint="default"/>
      </w:rPr>
    </w:lvl>
    <w:lvl w:ilvl="3">
      <w:start w:val="1"/>
      <w:numFmt w:val="decimal"/>
      <w:isLgl/>
      <w:lvlText w:val="%1.%2.%3.%4."/>
      <w:lvlJc w:val="left"/>
      <w:pPr>
        <w:ind w:left="2100" w:hanging="1080"/>
      </w:pPr>
      <w:rPr>
        <w:rFonts w:hint="default"/>
      </w:rPr>
    </w:lvl>
    <w:lvl w:ilvl="4">
      <w:start w:val="1"/>
      <w:numFmt w:val="decimal"/>
      <w:isLgl/>
      <w:lvlText w:val="%1.%2.%3.%4.%5."/>
      <w:lvlJc w:val="left"/>
      <w:pPr>
        <w:ind w:left="2298" w:hanging="1080"/>
      </w:pPr>
      <w:rPr>
        <w:rFonts w:hint="default"/>
      </w:rPr>
    </w:lvl>
    <w:lvl w:ilvl="5">
      <w:start w:val="1"/>
      <w:numFmt w:val="decimal"/>
      <w:isLgl/>
      <w:lvlText w:val="%1.%2.%3.%4.%5.%6."/>
      <w:lvlJc w:val="left"/>
      <w:pPr>
        <w:ind w:left="2856" w:hanging="1440"/>
      </w:pPr>
      <w:rPr>
        <w:rFonts w:hint="default"/>
      </w:rPr>
    </w:lvl>
    <w:lvl w:ilvl="6">
      <w:start w:val="1"/>
      <w:numFmt w:val="decimal"/>
      <w:isLgl/>
      <w:lvlText w:val="%1.%2.%3.%4.%5.%6.%7."/>
      <w:lvlJc w:val="left"/>
      <w:pPr>
        <w:ind w:left="3414" w:hanging="1800"/>
      </w:pPr>
      <w:rPr>
        <w:rFonts w:hint="default"/>
      </w:rPr>
    </w:lvl>
    <w:lvl w:ilvl="7">
      <w:start w:val="1"/>
      <w:numFmt w:val="decimal"/>
      <w:isLgl/>
      <w:lvlText w:val="%1.%2.%3.%4.%5.%6.%7.%8."/>
      <w:lvlJc w:val="left"/>
      <w:pPr>
        <w:ind w:left="3612" w:hanging="1800"/>
      </w:pPr>
      <w:rPr>
        <w:rFonts w:hint="default"/>
      </w:rPr>
    </w:lvl>
    <w:lvl w:ilvl="8">
      <w:start w:val="1"/>
      <w:numFmt w:val="decimal"/>
      <w:isLgl/>
      <w:lvlText w:val="%1.%2.%3.%4.%5.%6.%7.%8.%9."/>
      <w:lvlJc w:val="left"/>
      <w:pPr>
        <w:ind w:left="4170" w:hanging="2160"/>
      </w:pPr>
      <w:rPr>
        <w:rFonts w:hint="default"/>
      </w:rPr>
    </w:lvl>
  </w:abstractNum>
  <w:abstractNum w:abstractNumId="33">
    <w:nsid w:val="644B5B17"/>
    <w:multiLevelType w:val="hybridMultilevel"/>
    <w:tmpl w:val="7CC8677C"/>
    <w:lvl w:ilvl="0" w:tplc="61CA09A4">
      <w:start w:val="1"/>
      <w:numFmt w:val="decimal"/>
      <w:lvlText w:val="%1)"/>
      <w:lvlJc w:val="left"/>
      <w:pPr>
        <w:ind w:left="1069" w:hanging="360"/>
      </w:pPr>
      <w:rPr>
        <w:rFonts w:ascii="Times New Roman" w:eastAsia="Times New Roman"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67126EB1"/>
    <w:multiLevelType w:val="hybridMultilevel"/>
    <w:tmpl w:val="69A0B3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93D1498"/>
    <w:multiLevelType w:val="hybridMultilevel"/>
    <w:tmpl w:val="700CDF06"/>
    <w:lvl w:ilvl="0" w:tplc="99444BB2">
      <w:start w:val="1"/>
      <w:numFmt w:val="decimal"/>
      <w:lvlText w:val="%1."/>
      <w:lvlJc w:val="left"/>
      <w:pPr>
        <w:ind w:left="644" w:hanging="360"/>
      </w:pPr>
      <w:rPr>
        <w:rFonts w:hint="default"/>
        <w:b w:val="0"/>
      </w:rPr>
    </w:lvl>
    <w:lvl w:ilvl="1" w:tplc="04190019" w:tentative="1">
      <w:start w:val="1"/>
      <w:numFmt w:val="lowerLetter"/>
      <w:lvlText w:val="%2."/>
      <w:lvlJc w:val="left"/>
      <w:pPr>
        <w:ind w:left="1326" w:hanging="360"/>
      </w:pPr>
    </w:lvl>
    <w:lvl w:ilvl="2" w:tplc="0419001B" w:tentative="1">
      <w:start w:val="1"/>
      <w:numFmt w:val="lowerRoman"/>
      <w:lvlText w:val="%3."/>
      <w:lvlJc w:val="right"/>
      <w:pPr>
        <w:ind w:left="2046" w:hanging="180"/>
      </w:pPr>
    </w:lvl>
    <w:lvl w:ilvl="3" w:tplc="0419000F" w:tentative="1">
      <w:start w:val="1"/>
      <w:numFmt w:val="decimal"/>
      <w:lvlText w:val="%4."/>
      <w:lvlJc w:val="left"/>
      <w:pPr>
        <w:ind w:left="2766" w:hanging="360"/>
      </w:pPr>
    </w:lvl>
    <w:lvl w:ilvl="4" w:tplc="04190019" w:tentative="1">
      <w:start w:val="1"/>
      <w:numFmt w:val="lowerLetter"/>
      <w:lvlText w:val="%5."/>
      <w:lvlJc w:val="left"/>
      <w:pPr>
        <w:ind w:left="3486" w:hanging="360"/>
      </w:pPr>
    </w:lvl>
    <w:lvl w:ilvl="5" w:tplc="0419001B" w:tentative="1">
      <w:start w:val="1"/>
      <w:numFmt w:val="lowerRoman"/>
      <w:lvlText w:val="%6."/>
      <w:lvlJc w:val="right"/>
      <w:pPr>
        <w:ind w:left="4206" w:hanging="180"/>
      </w:pPr>
    </w:lvl>
    <w:lvl w:ilvl="6" w:tplc="0419000F" w:tentative="1">
      <w:start w:val="1"/>
      <w:numFmt w:val="decimal"/>
      <w:lvlText w:val="%7."/>
      <w:lvlJc w:val="left"/>
      <w:pPr>
        <w:ind w:left="4926" w:hanging="360"/>
      </w:pPr>
    </w:lvl>
    <w:lvl w:ilvl="7" w:tplc="04190019" w:tentative="1">
      <w:start w:val="1"/>
      <w:numFmt w:val="lowerLetter"/>
      <w:lvlText w:val="%8."/>
      <w:lvlJc w:val="left"/>
      <w:pPr>
        <w:ind w:left="5646" w:hanging="360"/>
      </w:pPr>
    </w:lvl>
    <w:lvl w:ilvl="8" w:tplc="0419001B" w:tentative="1">
      <w:start w:val="1"/>
      <w:numFmt w:val="lowerRoman"/>
      <w:lvlText w:val="%9."/>
      <w:lvlJc w:val="right"/>
      <w:pPr>
        <w:ind w:left="6366" w:hanging="180"/>
      </w:pPr>
    </w:lvl>
  </w:abstractNum>
  <w:abstractNum w:abstractNumId="36">
    <w:nsid w:val="6AC136D9"/>
    <w:multiLevelType w:val="hybridMultilevel"/>
    <w:tmpl w:val="7A0C8C4C"/>
    <w:lvl w:ilvl="0" w:tplc="3A0C57D8">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7">
    <w:nsid w:val="6B9F719C"/>
    <w:multiLevelType w:val="hybridMultilevel"/>
    <w:tmpl w:val="42841B32"/>
    <w:lvl w:ilvl="0" w:tplc="EA24EB58">
      <w:start w:val="4"/>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8">
    <w:nsid w:val="6D7D1A45"/>
    <w:multiLevelType w:val="hybridMultilevel"/>
    <w:tmpl w:val="6F16F7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1046E34"/>
    <w:multiLevelType w:val="hybridMultilevel"/>
    <w:tmpl w:val="029C9CF2"/>
    <w:lvl w:ilvl="0" w:tplc="C2167CB0">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3C63B28"/>
    <w:multiLevelType w:val="hybridMultilevel"/>
    <w:tmpl w:val="14E292CE"/>
    <w:lvl w:ilvl="0" w:tplc="DDC09198">
      <w:start w:val="1"/>
      <w:numFmt w:val="decimal"/>
      <w:lvlText w:val="%1."/>
      <w:lvlJc w:val="left"/>
      <w:pPr>
        <w:tabs>
          <w:tab w:val="num" w:pos="720"/>
        </w:tabs>
        <w:ind w:left="0" w:firstLine="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78616071"/>
    <w:multiLevelType w:val="hybridMultilevel"/>
    <w:tmpl w:val="31DC397C"/>
    <w:lvl w:ilvl="0" w:tplc="695C7168">
      <w:start w:val="1"/>
      <w:numFmt w:val="decimal"/>
      <w:lvlText w:val="%1."/>
      <w:lvlJc w:val="left"/>
      <w:pPr>
        <w:ind w:left="360" w:hanging="360"/>
      </w:pPr>
      <w:rPr>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9FE50CF"/>
    <w:multiLevelType w:val="hybridMultilevel"/>
    <w:tmpl w:val="156ADB2A"/>
    <w:lvl w:ilvl="0" w:tplc="444A427C">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num w:numId="1">
    <w:abstractNumId w:val="42"/>
  </w:num>
  <w:num w:numId="2">
    <w:abstractNumId w:val="36"/>
  </w:num>
  <w:num w:numId="3">
    <w:abstractNumId w:val="19"/>
  </w:num>
  <w:num w:numId="4">
    <w:abstractNumId w:val="11"/>
  </w:num>
  <w:num w:numId="5">
    <w:abstractNumId w:val="35"/>
  </w:num>
  <w:num w:numId="6">
    <w:abstractNumId w:val="1"/>
  </w:num>
  <w:num w:numId="7">
    <w:abstractNumId w:val="14"/>
  </w:num>
  <w:num w:numId="8">
    <w:abstractNumId w:val="2"/>
  </w:num>
  <w:num w:numId="9">
    <w:abstractNumId w:val="13"/>
  </w:num>
  <w:num w:numId="10">
    <w:abstractNumId w:val="33"/>
  </w:num>
  <w:num w:numId="11">
    <w:abstractNumId w:val="37"/>
  </w:num>
  <w:num w:numId="12">
    <w:abstractNumId w:val="31"/>
  </w:num>
  <w:num w:numId="13">
    <w:abstractNumId w:val="11"/>
    <w:lvlOverride w:ilvl="0">
      <w:startOverride w:val="1"/>
    </w:lvlOverride>
    <w:lvlOverride w:ilvl="1">
      <w:startOverride w:val="1"/>
    </w:lvlOverride>
  </w:num>
  <w:num w:numId="14">
    <w:abstractNumId w:val="41"/>
  </w:num>
  <w:num w:numId="15">
    <w:abstractNumId w:val="5"/>
  </w:num>
  <w:num w:numId="16">
    <w:abstractNumId w:val="40"/>
  </w:num>
  <w:num w:numId="17">
    <w:abstractNumId w:val="24"/>
  </w:num>
  <w:num w:numId="18">
    <w:abstractNumId w:val="7"/>
  </w:num>
  <w:num w:numId="19">
    <w:abstractNumId w:val="9"/>
  </w:num>
  <w:num w:numId="20">
    <w:abstractNumId w:val="38"/>
  </w:num>
  <w:num w:numId="21">
    <w:abstractNumId w:val="18"/>
  </w:num>
  <w:num w:numId="22">
    <w:abstractNumId w:val="22"/>
  </w:num>
  <w:num w:numId="23">
    <w:abstractNumId w:val="23"/>
  </w:num>
  <w:num w:numId="24">
    <w:abstractNumId w:val="34"/>
  </w:num>
  <w:num w:numId="25">
    <w:abstractNumId w:val="15"/>
  </w:num>
  <w:num w:numId="26">
    <w:abstractNumId w:val="20"/>
  </w:num>
  <w:num w:numId="27">
    <w:abstractNumId w:val="10"/>
  </w:num>
  <w:num w:numId="28">
    <w:abstractNumId w:val="4"/>
  </w:num>
  <w:num w:numId="29">
    <w:abstractNumId w:val="32"/>
  </w:num>
  <w:num w:numId="30">
    <w:abstractNumId w:val="12"/>
  </w:num>
  <w:num w:numId="31">
    <w:abstractNumId w:val="27"/>
  </w:num>
  <w:num w:numId="32">
    <w:abstractNumId w:val="0"/>
  </w:num>
  <w:num w:numId="33">
    <w:abstractNumId w:val="21"/>
  </w:num>
  <w:num w:numId="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
  </w:num>
  <w:num w:numId="37">
    <w:abstractNumId w:val="29"/>
  </w:num>
  <w:num w:numId="38">
    <w:abstractNumId w:val="26"/>
  </w:num>
  <w:num w:numId="39">
    <w:abstractNumId w:val="6"/>
  </w:num>
  <w:num w:numId="40">
    <w:abstractNumId w:val="25"/>
  </w:num>
  <w:num w:numId="41">
    <w:abstractNumId w:val="3"/>
  </w:num>
  <w:num w:numId="42">
    <w:abstractNumId w:val="39"/>
  </w:num>
  <w:num w:numId="43">
    <w:abstractNumId w:val="28"/>
  </w:num>
  <w:num w:numId="44">
    <w:abstractNumId w:val="30"/>
  </w:num>
  <w:num w:numId="4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1F4A24"/>
    <w:rsid w:val="00020CA3"/>
    <w:rsid w:val="0002305B"/>
    <w:rsid w:val="00030EFE"/>
    <w:rsid w:val="000373E5"/>
    <w:rsid w:val="000446C5"/>
    <w:rsid w:val="000471DC"/>
    <w:rsid w:val="00053524"/>
    <w:rsid w:val="00060E53"/>
    <w:rsid w:val="000629F9"/>
    <w:rsid w:val="000730F5"/>
    <w:rsid w:val="0009756D"/>
    <w:rsid w:val="000A1758"/>
    <w:rsid w:val="000A4EDA"/>
    <w:rsid w:val="000B6190"/>
    <w:rsid w:val="000E0D02"/>
    <w:rsid w:val="000F2B37"/>
    <w:rsid w:val="000F7248"/>
    <w:rsid w:val="001005D4"/>
    <w:rsid w:val="00103195"/>
    <w:rsid w:val="00104930"/>
    <w:rsid w:val="00106D94"/>
    <w:rsid w:val="00110971"/>
    <w:rsid w:val="001219C8"/>
    <w:rsid w:val="00125CC9"/>
    <w:rsid w:val="00142603"/>
    <w:rsid w:val="00150A45"/>
    <w:rsid w:val="00163815"/>
    <w:rsid w:val="00173F89"/>
    <w:rsid w:val="001876ED"/>
    <w:rsid w:val="001906E0"/>
    <w:rsid w:val="001933F9"/>
    <w:rsid w:val="001934CB"/>
    <w:rsid w:val="001A4B6D"/>
    <w:rsid w:val="001B155D"/>
    <w:rsid w:val="001B3436"/>
    <w:rsid w:val="001C6058"/>
    <w:rsid w:val="001C7519"/>
    <w:rsid w:val="001C7EFD"/>
    <w:rsid w:val="001D77CB"/>
    <w:rsid w:val="001F3667"/>
    <w:rsid w:val="001F47D0"/>
    <w:rsid w:val="001F4A24"/>
    <w:rsid w:val="001F4DF7"/>
    <w:rsid w:val="001F7BEF"/>
    <w:rsid w:val="002331C1"/>
    <w:rsid w:val="0028391E"/>
    <w:rsid w:val="00284470"/>
    <w:rsid w:val="00296657"/>
    <w:rsid w:val="002A2A2E"/>
    <w:rsid w:val="002A2C40"/>
    <w:rsid w:val="002A7154"/>
    <w:rsid w:val="002C0A9A"/>
    <w:rsid w:val="002C593B"/>
    <w:rsid w:val="002E43D9"/>
    <w:rsid w:val="002F3F65"/>
    <w:rsid w:val="00303DD6"/>
    <w:rsid w:val="00311D82"/>
    <w:rsid w:val="003129A8"/>
    <w:rsid w:val="00317208"/>
    <w:rsid w:val="00323237"/>
    <w:rsid w:val="00324728"/>
    <w:rsid w:val="00330AFC"/>
    <w:rsid w:val="00334A48"/>
    <w:rsid w:val="003410D1"/>
    <w:rsid w:val="00343BA4"/>
    <w:rsid w:val="00347F2D"/>
    <w:rsid w:val="003524AA"/>
    <w:rsid w:val="00355091"/>
    <w:rsid w:val="00361541"/>
    <w:rsid w:val="003659EF"/>
    <w:rsid w:val="00367DE0"/>
    <w:rsid w:val="00382901"/>
    <w:rsid w:val="003A2718"/>
    <w:rsid w:val="003B0E73"/>
    <w:rsid w:val="003C2896"/>
    <w:rsid w:val="003C4488"/>
    <w:rsid w:val="003D1C09"/>
    <w:rsid w:val="003E4633"/>
    <w:rsid w:val="003F3FC0"/>
    <w:rsid w:val="00402141"/>
    <w:rsid w:val="004171A5"/>
    <w:rsid w:val="00437F5D"/>
    <w:rsid w:val="00443682"/>
    <w:rsid w:val="00445944"/>
    <w:rsid w:val="004645C4"/>
    <w:rsid w:val="00477585"/>
    <w:rsid w:val="004A320E"/>
    <w:rsid w:val="004A7CA7"/>
    <w:rsid w:val="004B4F12"/>
    <w:rsid w:val="004D72D1"/>
    <w:rsid w:val="0050456D"/>
    <w:rsid w:val="00510A2A"/>
    <w:rsid w:val="00512E9D"/>
    <w:rsid w:val="00545FFF"/>
    <w:rsid w:val="00546CFF"/>
    <w:rsid w:val="00552780"/>
    <w:rsid w:val="005529DF"/>
    <w:rsid w:val="00561129"/>
    <w:rsid w:val="00564C84"/>
    <w:rsid w:val="00576D11"/>
    <w:rsid w:val="00584A33"/>
    <w:rsid w:val="00587066"/>
    <w:rsid w:val="005A1284"/>
    <w:rsid w:val="005B180F"/>
    <w:rsid w:val="005C48DF"/>
    <w:rsid w:val="005C5AAF"/>
    <w:rsid w:val="005E0DFB"/>
    <w:rsid w:val="005F7FDD"/>
    <w:rsid w:val="00614A71"/>
    <w:rsid w:val="00617431"/>
    <w:rsid w:val="00620FDA"/>
    <w:rsid w:val="0064128C"/>
    <w:rsid w:val="00642F99"/>
    <w:rsid w:val="006432B7"/>
    <w:rsid w:val="00653055"/>
    <w:rsid w:val="00655284"/>
    <w:rsid w:val="00656004"/>
    <w:rsid w:val="0065697D"/>
    <w:rsid w:val="00661D7A"/>
    <w:rsid w:val="006671E6"/>
    <w:rsid w:val="00685BA4"/>
    <w:rsid w:val="00687770"/>
    <w:rsid w:val="006A62DB"/>
    <w:rsid w:val="00701586"/>
    <w:rsid w:val="00702359"/>
    <w:rsid w:val="0071453E"/>
    <w:rsid w:val="007243AA"/>
    <w:rsid w:val="00732270"/>
    <w:rsid w:val="0073773A"/>
    <w:rsid w:val="007406DF"/>
    <w:rsid w:val="0074347C"/>
    <w:rsid w:val="00764834"/>
    <w:rsid w:val="007702A3"/>
    <w:rsid w:val="007804AC"/>
    <w:rsid w:val="007853F2"/>
    <w:rsid w:val="007921DB"/>
    <w:rsid w:val="007940BB"/>
    <w:rsid w:val="007D235E"/>
    <w:rsid w:val="007D6F94"/>
    <w:rsid w:val="007E05E5"/>
    <w:rsid w:val="007E3197"/>
    <w:rsid w:val="008049E3"/>
    <w:rsid w:val="00820DD5"/>
    <w:rsid w:val="00823155"/>
    <w:rsid w:val="0083650A"/>
    <w:rsid w:val="00851A4C"/>
    <w:rsid w:val="00862D2E"/>
    <w:rsid w:val="008667DF"/>
    <w:rsid w:val="008769C2"/>
    <w:rsid w:val="008927BE"/>
    <w:rsid w:val="008A5A6E"/>
    <w:rsid w:val="008C244B"/>
    <w:rsid w:val="008C3A74"/>
    <w:rsid w:val="008D5410"/>
    <w:rsid w:val="008E3822"/>
    <w:rsid w:val="008F5A42"/>
    <w:rsid w:val="00905188"/>
    <w:rsid w:val="0093105A"/>
    <w:rsid w:val="009351F4"/>
    <w:rsid w:val="00935C93"/>
    <w:rsid w:val="00947A6E"/>
    <w:rsid w:val="0095232C"/>
    <w:rsid w:val="00963E2C"/>
    <w:rsid w:val="009641CC"/>
    <w:rsid w:val="009669FF"/>
    <w:rsid w:val="00966FEF"/>
    <w:rsid w:val="00971421"/>
    <w:rsid w:val="00974247"/>
    <w:rsid w:val="00977BA6"/>
    <w:rsid w:val="009955B8"/>
    <w:rsid w:val="009A31F1"/>
    <w:rsid w:val="009A6053"/>
    <w:rsid w:val="009B2525"/>
    <w:rsid w:val="009B297F"/>
    <w:rsid w:val="009C3821"/>
    <w:rsid w:val="009D387C"/>
    <w:rsid w:val="009E4529"/>
    <w:rsid w:val="009E5B69"/>
    <w:rsid w:val="009F33C8"/>
    <w:rsid w:val="009F5306"/>
    <w:rsid w:val="009F65C3"/>
    <w:rsid w:val="00A10B65"/>
    <w:rsid w:val="00A224FE"/>
    <w:rsid w:val="00A338AB"/>
    <w:rsid w:val="00A34746"/>
    <w:rsid w:val="00A35B22"/>
    <w:rsid w:val="00A46BE8"/>
    <w:rsid w:val="00A47452"/>
    <w:rsid w:val="00A65A23"/>
    <w:rsid w:val="00A8674E"/>
    <w:rsid w:val="00A92667"/>
    <w:rsid w:val="00AA4853"/>
    <w:rsid w:val="00AD56C9"/>
    <w:rsid w:val="00AD6BD8"/>
    <w:rsid w:val="00AE1D07"/>
    <w:rsid w:val="00AF5ED3"/>
    <w:rsid w:val="00AF75DA"/>
    <w:rsid w:val="00B00325"/>
    <w:rsid w:val="00B04E38"/>
    <w:rsid w:val="00B10C73"/>
    <w:rsid w:val="00B21A94"/>
    <w:rsid w:val="00B32DDA"/>
    <w:rsid w:val="00B42B9D"/>
    <w:rsid w:val="00B42BAA"/>
    <w:rsid w:val="00B43294"/>
    <w:rsid w:val="00B50B50"/>
    <w:rsid w:val="00B66A1B"/>
    <w:rsid w:val="00B80A90"/>
    <w:rsid w:val="00B90BA9"/>
    <w:rsid w:val="00B9165A"/>
    <w:rsid w:val="00BA78B0"/>
    <w:rsid w:val="00BB48BD"/>
    <w:rsid w:val="00BB5FF5"/>
    <w:rsid w:val="00BC0B0F"/>
    <w:rsid w:val="00BE1A3D"/>
    <w:rsid w:val="00BE7394"/>
    <w:rsid w:val="00BF2264"/>
    <w:rsid w:val="00BF48D9"/>
    <w:rsid w:val="00C102D9"/>
    <w:rsid w:val="00C25708"/>
    <w:rsid w:val="00C31D26"/>
    <w:rsid w:val="00C31DD5"/>
    <w:rsid w:val="00C4068F"/>
    <w:rsid w:val="00C5219B"/>
    <w:rsid w:val="00C62AD3"/>
    <w:rsid w:val="00C62CF2"/>
    <w:rsid w:val="00C62D38"/>
    <w:rsid w:val="00C92339"/>
    <w:rsid w:val="00C92345"/>
    <w:rsid w:val="00C923B8"/>
    <w:rsid w:val="00C962AE"/>
    <w:rsid w:val="00CA2C95"/>
    <w:rsid w:val="00CA6699"/>
    <w:rsid w:val="00CB3964"/>
    <w:rsid w:val="00CC4A71"/>
    <w:rsid w:val="00CC7BC3"/>
    <w:rsid w:val="00CE1AD0"/>
    <w:rsid w:val="00D03688"/>
    <w:rsid w:val="00D10976"/>
    <w:rsid w:val="00D407EB"/>
    <w:rsid w:val="00D423DE"/>
    <w:rsid w:val="00D5758B"/>
    <w:rsid w:val="00D57A86"/>
    <w:rsid w:val="00D604F1"/>
    <w:rsid w:val="00D61322"/>
    <w:rsid w:val="00D6149F"/>
    <w:rsid w:val="00D7530A"/>
    <w:rsid w:val="00D859AF"/>
    <w:rsid w:val="00D92644"/>
    <w:rsid w:val="00DB60C1"/>
    <w:rsid w:val="00DB7D11"/>
    <w:rsid w:val="00DC2E26"/>
    <w:rsid w:val="00DE0964"/>
    <w:rsid w:val="00DE4566"/>
    <w:rsid w:val="00DF3DDD"/>
    <w:rsid w:val="00E00217"/>
    <w:rsid w:val="00E04AA5"/>
    <w:rsid w:val="00E06EC0"/>
    <w:rsid w:val="00E22C6F"/>
    <w:rsid w:val="00E270CD"/>
    <w:rsid w:val="00E31BF4"/>
    <w:rsid w:val="00E41332"/>
    <w:rsid w:val="00E51593"/>
    <w:rsid w:val="00E51BB3"/>
    <w:rsid w:val="00E53588"/>
    <w:rsid w:val="00E6418F"/>
    <w:rsid w:val="00E735AF"/>
    <w:rsid w:val="00E7619F"/>
    <w:rsid w:val="00E85459"/>
    <w:rsid w:val="00E855A3"/>
    <w:rsid w:val="00EA04E4"/>
    <w:rsid w:val="00EC40DA"/>
    <w:rsid w:val="00EC4280"/>
    <w:rsid w:val="00ED3940"/>
    <w:rsid w:val="00ED4B24"/>
    <w:rsid w:val="00EE0F62"/>
    <w:rsid w:val="00EF35F2"/>
    <w:rsid w:val="00EF727A"/>
    <w:rsid w:val="00EF78B5"/>
    <w:rsid w:val="00F20131"/>
    <w:rsid w:val="00F30215"/>
    <w:rsid w:val="00F32C9E"/>
    <w:rsid w:val="00F36D58"/>
    <w:rsid w:val="00F47624"/>
    <w:rsid w:val="00F55240"/>
    <w:rsid w:val="00F754EB"/>
    <w:rsid w:val="00F96BDB"/>
    <w:rsid w:val="00FA178D"/>
    <w:rsid w:val="00FB6ED0"/>
    <w:rsid w:val="00FB7059"/>
    <w:rsid w:val="00FC0C24"/>
    <w:rsid w:val="00FC3A53"/>
    <w:rsid w:val="00FD1EF0"/>
    <w:rsid w:val="00FE7CC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3794"/>
    <o:shapelayout v:ext="edit">
      <o:idmap v:ext="edit" data="1"/>
      <o:rules v:ext="edit">
        <o:r id="V:Rule12" type="connector" idref="#_x0000_s1147"/>
        <o:r id="V:Rule13" type="connector" idref="#_x0000_s1135"/>
        <o:r id="V:Rule14" type="connector" idref="#_x0000_s1144"/>
        <o:r id="V:Rule15" type="connector" idref="#_x0000_s1142"/>
        <o:r id="V:Rule16" type="connector" idref="#_x0000_s1136"/>
        <o:r id="V:Rule17" type="connector" idref="#_x0000_s1140"/>
        <o:r id="V:Rule18" type="connector" idref="#_x0000_s1143"/>
        <o:r id="V:Rule19" type="connector" idref="#_x0000_s1146"/>
        <o:r id="V:Rule20" type="connector" idref="#_x0000_s1145"/>
        <o:r id="V:Rule21" type="connector" idref="#_x0000_s1141"/>
        <o:r id="V:Rule22" type="connector" idref="#_x0000_s11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4A24"/>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1005D4"/>
    <w:pPr>
      <w:keepNext/>
      <w:keepLines/>
      <w:spacing w:before="480" w:line="276" w:lineRule="auto"/>
      <w:jc w:val="center"/>
      <w:outlineLvl w:val="0"/>
    </w:pPr>
    <w:rPr>
      <w:rFonts w:asciiTheme="majorHAnsi" w:eastAsiaTheme="majorEastAsia" w:hAnsiTheme="majorHAnsi" w:cstheme="majorBidi"/>
      <w:b/>
      <w:bCs/>
      <w:sz w:val="28"/>
      <w:szCs w:val="28"/>
      <w:lang w:eastAsia="en-US"/>
    </w:rPr>
  </w:style>
  <w:style w:type="paragraph" w:styleId="2">
    <w:name w:val="heading 2"/>
    <w:basedOn w:val="a"/>
    <w:next w:val="a"/>
    <w:link w:val="20"/>
    <w:unhideWhenUsed/>
    <w:qFormat/>
    <w:rsid w:val="001005D4"/>
    <w:pPr>
      <w:keepNext/>
      <w:keepLines/>
      <w:numPr>
        <w:ilvl w:val="1"/>
        <w:numId w:val="4"/>
      </w:numPr>
      <w:spacing w:before="200"/>
      <w:jc w:val="center"/>
      <w:outlineLvl w:val="1"/>
    </w:pPr>
    <w:rPr>
      <w:rFonts w:asciiTheme="majorHAnsi" w:hAnsiTheme="majorHAnsi" w:cstheme="majorBidi"/>
      <w:b/>
      <w:bCs/>
      <w:sz w:val="28"/>
      <w:szCs w:val="28"/>
    </w:rPr>
  </w:style>
  <w:style w:type="paragraph" w:styleId="3">
    <w:name w:val="heading 3"/>
    <w:basedOn w:val="a"/>
    <w:next w:val="a"/>
    <w:link w:val="30"/>
    <w:unhideWhenUsed/>
    <w:qFormat/>
    <w:rsid w:val="001005D4"/>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1F4A24"/>
    <w:pPr>
      <w:ind w:firstLine="567"/>
      <w:jc w:val="both"/>
    </w:pPr>
    <w:rPr>
      <w:rFonts w:ascii="Arial" w:hAnsi="Arial"/>
      <w:sz w:val="20"/>
      <w:szCs w:val="20"/>
    </w:rPr>
  </w:style>
  <w:style w:type="character" w:customStyle="1" w:styleId="a4">
    <w:name w:val="Основной текст с отступом Знак"/>
    <w:basedOn w:val="a0"/>
    <w:link w:val="a3"/>
    <w:rsid w:val="001F4A24"/>
    <w:rPr>
      <w:rFonts w:ascii="Arial" w:eastAsia="Times New Roman" w:hAnsi="Arial" w:cs="Times New Roman"/>
      <w:sz w:val="20"/>
      <w:szCs w:val="20"/>
      <w:lang w:eastAsia="ru-RU"/>
    </w:rPr>
  </w:style>
  <w:style w:type="paragraph" w:styleId="21">
    <w:name w:val="Body Text Indent 2"/>
    <w:basedOn w:val="a"/>
    <w:link w:val="22"/>
    <w:rsid w:val="001F4A24"/>
    <w:pPr>
      <w:tabs>
        <w:tab w:val="left" w:pos="-1560"/>
      </w:tabs>
      <w:ind w:firstLine="709"/>
      <w:jc w:val="both"/>
    </w:pPr>
    <w:rPr>
      <w:sz w:val="18"/>
      <w:szCs w:val="20"/>
    </w:rPr>
  </w:style>
  <w:style w:type="character" w:customStyle="1" w:styleId="22">
    <w:name w:val="Основной текст с отступом 2 Знак"/>
    <w:basedOn w:val="a0"/>
    <w:link w:val="21"/>
    <w:rsid w:val="001F4A24"/>
    <w:rPr>
      <w:rFonts w:ascii="Times New Roman" w:eastAsia="Times New Roman" w:hAnsi="Times New Roman" w:cs="Times New Roman"/>
      <w:sz w:val="18"/>
      <w:szCs w:val="20"/>
      <w:lang w:eastAsia="ru-RU"/>
    </w:rPr>
  </w:style>
  <w:style w:type="paragraph" w:styleId="a5">
    <w:name w:val="Balloon Text"/>
    <w:basedOn w:val="a"/>
    <w:link w:val="a6"/>
    <w:semiHidden/>
    <w:unhideWhenUsed/>
    <w:rsid w:val="001F4A24"/>
    <w:rPr>
      <w:rFonts w:ascii="Tahoma" w:hAnsi="Tahoma" w:cs="Tahoma"/>
      <w:sz w:val="16"/>
      <w:szCs w:val="16"/>
    </w:rPr>
  </w:style>
  <w:style w:type="character" w:customStyle="1" w:styleId="a6">
    <w:name w:val="Текст выноски Знак"/>
    <w:basedOn w:val="a0"/>
    <w:link w:val="a5"/>
    <w:semiHidden/>
    <w:rsid w:val="001F4A24"/>
    <w:rPr>
      <w:rFonts w:ascii="Tahoma" w:eastAsia="Times New Roman" w:hAnsi="Tahoma" w:cs="Tahoma"/>
      <w:sz w:val="16"/>
      <w:szCs w:val="16"/>
      <w:lang w:eastAsia="ru-RU"/>
    </w:rPr>
  </w:style>
  <w:style w:type="paragraph" w:styleId="31">
    <w:name w:val="Body Text Indent 3"/>
    <w:basedOn w:val="a"/>
    <w:link w:val="32"/>
    <w:unhideWhenUsed/>
    <w:rsid w:val="001005D4"/>
    <w:pPr>
      <w:spacing w:after="120"/>
      <w:ind w:left="283"/>
    </w:pPr>
    <w:rPr>
      <w:sz w:val="16"/>
      <w:szCs w:val="16"/>
    </w:rPr>
  </w:style>
  <w:style w:type="character" w:customStyle="1" w:styleId="32">
    <w:name w:val="Основной текст с отступом 3 Знак"/>
    <w:basedOn w:val="a0"/>
    <w:link w:val="31"/>
    <w:rsid w:val="001005D4"/>
    <w:rPr>
      <w:rFonts w:ascii="Times New Roman" w:eastAsia="Times New Roman" w:hAnsi="Times New Roman" w:cs="Times New Roman"/>
      <w:sz w:val="16"/>
      <w:szCs w:val="16"/>
      <w:lang w:eastAsia="ru-RU"/>
    </w:rPr>
  </w:style>
  <w:style w:type="character" w:customStyle="1" w:styleId="10">
    <w:name w:val="Заголовок 1 Знак"/>
    <w:basedOn w:val="a0"/>
    <w:link w:val="1"/>
    <w:uiPriority w:val="9"/>
    <w:rsid w:val="001005D4"/>
    <w:rPr>
      <w:rFonts w:asciiTheme="majorHAnsi" w:eastAsiaTheme="majorEastAsia" w:hAnsiTheme="majorHAnsi" w:cstheme="majorBidi"/>
      <w:b/>
      <w:bCs/>
      <w:sz w:val="28"/>
      <w:szCs w:val="28"/>
    </w:rPr>
  </w:style>
  <w:style w:type="character" w:customStyle="1" w:styleId="20">
    <w:name w:val="Заголовок 2 Знак"/>
    <w:basedOn w:val="a0"/>
    <w:link w:val="2"/>
    <w:rsid w:val="001005D4"/>
    <w:rPr>
      <w:rFonts w:asciiTheme="majorHAnsi" w:eastAsia="Times New Roman" w:hAnsiTheme="majorHAnsi" w:cstheme="majorBidi"/>
      <w:b/>
      <w:bCs/>
      <w:sz w:val="28"/>
      <w:szCs w:val="28"/>
      <w:lang w:eastAsia="ru-RU"/>
    </w:rPr>
  </w:style>
  <w:style w:type="character" w:customStyle="1" w:styleId="30">
    <w:name w:val="Заголовок 3 Знак"/>
    <w:basedOn w:val="a0"/>
    <w:link w:val="3"/>
    <w:rsid w:val="001005D4"/>
    <w:rPr>
      <w:rFonts w:asciiTheme="majorHAnsi" w:eastAsiaTheme="majorEastAsia" w:hAnsiTheme="majorHAnsi" w:cstheme="majorBidi"/>
      <w:b/>
      <w:bCs/>
      <w:color w:val="4F81BD" w:themeColor="accent1"/>
      <w:sz w:val="24"/>
      <w:szCs w:val="24"/>
      <w:lang w:eastAsia="ru-RU"/>
    </w:rPr>
  </w:style>
  <w:style w:type="paragraph" w:styleId="a7">
    <w:name w:val="footnote text"/>
    <w:aliases w:val="Текст сноски Знак1, 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 Знак1 Знак Знак Знак Знак Знак Знак"/>
    <w:basedOn w:val="a"/>
    <w:link w:val="a8"/>
    <w:semiHidden/>
    <w:rsid w:val="001005D4"/>
    <w:rPr>
      <w:sz w:val="20"/>
    </w:rPr>
  </w:style>
  <w:style w:type="character" w:customStyle="1" w:styleId="a8">
    <w:name w:val="Текст сноски Знак"/>
    <w:aliases w:val="Текст сноски Знак1 Знак, 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
    <w:basedOn w:val="a0"/>
    <w:link w:val="a7"/>
    <w:semiHidden/>
    <w:rsid w:val="001005D4"/>
    <w:rPr>
      <w:rFonts w:ascii="Times New Roman" w:eastAsia="Times New Roman" w:hAnsi="Times New Roman" w:cs="Times New Roman"/>
      <w:sz w:val="20"/>
      <w:szCs w:val="24"/>
      <w:lang w:eastAsia="ru-RU"/>
    </w:rPr>
  </w:style>
  <w:style w:type="table" w:styleId="a9">
    <w:name w:val="Table Grid"/>
    <w:basedOn w:val="a1"/>
    <w:rsid w:val="001005D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Title"/>
    <w:basedOn w:val="a"/>
    <w:link w:val="ab"/>
    <w:qFormat/>
    <w:rsid w:val="001005D4"/>
    <w:pPr>
      <w:jc w:val="center"/>
    </w:pPr>
    <w:rPr>
      <w:b/>
      <w:sz w:val="18"/>
      <w:szCs w:val="20"/>
    </w:rPr>
  </w:style>
  <w:style w:type="character" w:customStyle="1" w:styleId="ab">
    <w:name w:val="Название Знак"/>
    <w:basedOn w:val="a0"/>
    <w:link w:val="aa"/>
    <w:rsid w:val="001005D4"/>
    <w:rPr>
      <w:rFonts w:ascii="Times New Roman" w:eastAsia="Times New Roman" w:hAnsi="Times New Roman" w:cs="Times New Roman"/>
      <w:b/>
      <w:sz w:val="18"/>
      <w:szCs w:val="20"/>
      <w:lang w:eastAsia="ru-RU"/>
    </w:rPr>
  </w:style>
  <w:style w:type="paragraph" w:styleId="ac">
    <w:name w:val="header"/>
    <w:basedOn w:val="a"/>
    <w:link w:val="ad"/>
    <w:uiPriority w:val="99"/>
    <w:unhideWhenUsed/>
    <w:rsid w:val="001005D4"/>
    <w:pPr>
      <w:tabs>
        <w:tab w:val="center" w:pos="4677"/>
        <w:tab w:val="right" w:pos="9355"/>
      </w:tabs>
    </w:pPr>
  </w:style>
  <w:style w:type="character" w:customStyle="1" w:styleId="ad">
    <w:name w:val="Верхний колонтитул Знак"/>
    <w:basedOn w:val="a0"/>
    <w:link w:val="ac"/>
    <w:uiPriority w:val="99"/>
    <w:rsid w:val="001005D4"/>
    <w:rPr>
      <w:rFonts w:ascii="Times New Roman" w:eastAsia="Times New Roman" w:hAnsi="Times New Roman" w:cs="Times New Roman"/>
      <w:sz w:val="24"/>
      <w:szCs w:val="24"/>
      <w:lang w:eastAsia="ru-RU"/>
    </w:rPr>
  </w:style>
  <w:style w:type="paragraph" w:styleId="ae">
    <w:name w:val="footer"/>
    <w:basedOn w:val="a"/>
    <w:link w:val="af"/>
    <w:uiPriority w:val="99"/>
    <w:unhideWhenUsed/>
    <w:rsid w:val="001005D4"/>
    <w:pPr>
      <w:tabs>
        <w:tab w:val="center" w:pos="4677"/>
        <w:tab w:val="right" w:pos="9355"/>
      </w:tabs>
    </w:pPr>
  </w:style>
  <w:style w:type="character" w:customStyle="1" w:styleId="af">
    <w:name w:val="Нижний колонтитул Знак"/>
    <w:basedOn w:val="a0"/>
    <w:link w:val="ae"/>
    <w:uiPriority w:val="99"/>
    <w:rsid w:val="001005D4"/>
    <w:rPr>
      <w:rFonts w:ascii="Times New Roman" w:eastAsia="Times New Roman" w:hAnsi="Times New Roman" w:cs="Times New Roman"/>
      <w:sz w:val="24"/>
      <w:szCs w:val="24"/>
      <w:lang w:eastAsia="ru-RU"/>
    </w:rPr>
  </w:style>
  <w:style w:type="paragraph" w:styleId="af0">
    <w:name w:val="List Paragraph"/>
    <w:basedOn w:val="a"/>
    <w:uiPriority w:val="34"/>
    <w:qFormat/>
    <w:rsid w:val="001005D4"/>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23">
    <w:name w:val="Обычный2"/>
    <w:rsid w:val="001005D4"/>
    <w:pPr>
      <w:widowControl w:val="0"/>
      <w:spacing w:after="0" w:line="360" w:lineRule="auto"/>
      <w:ind w:firstLine="720"/>
    </w:pPr>
    <w:rPr>
      <w:rFonts w:ascii="Courier New" w:eastAsia="Times New Roman" w:hAnsi="Courier New" w:cs="Times New Roman"/>
      <w:snapToGrid w:val="0"/>
      <w:sz w:val="24"/>
      <w:szCs w:val="20"/>
      <w:lang w:eastAsia="ru-RU"/>
    </w:rPr>
  </w:style>
  <w:style w:type="paragraph" w:styleId="af1">
    <w:name w:val="Body Text"/>
    <w:basedOn w:val="a"/>
    <w:link w:val="af2"/>
    <w:rsid w:val="001005D4"/>
    <w:pPr>
      <w:spacing w:line="336" w:lineRule="auto"/>
      <w:ind w:firstLine="851"/>
      <w:jc w:val="both"/>
    </w:pPr>
    <w:rPr>
      <w:sz w:val="28"/>
      <w:szCs w:val="20"/>
    </w:rPr>
  </w:style>
  <w:style w:type="character" w:customStyle="1" w:styleId="af2">
    <w:name w:val="Основной текст Знак"/>
    <w:basedOn w:val="a0"/>
    <w:link w:val="af1"/>
    <w:rsid w:val="001005D4"/>
    <w:rPr>
      <w:rFonts w:ascii="Times New Roman" w:eastAsia="Times New Roman" w:hAnsi="Times New Roman" w:cs="Times New Roman"/>
      <w:sz w:val="28"/>
      <w:szCs w:val="20"/>
      <w:lang w:eastAsia="ru-RU"/>
    </w:rPr>
  </w:style>
  <w:style w:type="paragraph" w:customStyle="1" w:styleId="11">
    <w:name w:val="Обычный1"/>
    <w:rsid w:val="001005D4"/>
    <w:pPr>
      <w:widowControl w:val="0"/>
      <w:snapToGrid w:val="0"/>
      <w:spacing w:after="0" w:line="360" w:lineRule="auto"/>
      <w:ind w:firstLine="720"/>
    </w:pPr>
    <w:rPr>
      <w:rFonts w:ascii="Courier New" w:eastAsia="Times New Roman" w:hAnsi="Courier New" w:cs="Times New Roman"/>
      <w:sz w:val="24"/>
      <w:szCs w:val="20"/>
      <w:lang w:eastAsia="ru-RU"/>
    </w:rPr>
  </w:style>
  <w:style w:type="paragraph" w:customStyle="1" w:styleId="FR2">
    <w:name w:val="FR2"/>
    <w:rsid w:val="001005D4"/>
    <w:pPr>
      <w:widowControl w:val="0"/>
      <w:snapToGrid w:val="0"/>
      <w:spacing w:after="0" w:line="240" w:lineRule="auto"/>
      <w:ind w:left="120" w:firstLine="720"/>
    </w:pPr>
    <w:rPr>
      <w:rFonts w:ascii="Courier New" w:eastAsia="Times New Roman" w:hAnsi="Courier New" w:cs="Times New Roman"/>
      <w:sz w:val="32"/>
      <w:szCs w:val="20"/>
      <w:lang w:eastAsia="ru-RU"/>
    </w:rPr>
  </w:style>
  <w:style w:type="paragraph" w:styleId="af3">
    <w:name w:val="Normal (Web)"/>
    <w:basedOn w:val="a"/>
    <w:uiPriority w:val="99"/>
    <w:rsid w:val="001005D4"/>
    <w:pPr>
      <w:suppressAutoHyphens/>
      <w:spacing w:before="280" w:after="280"/>
    </w:pPr>
    <w:rPr>
      <w:lang w:eastAsia="ar-SA"/>
    </w:rPr>
  </w:style>
  <w:style w:type="paragraph" w:customStyle="1" w:styleId="Normal1">
    <w:name w:val="Normal1"/>
    <w:rsid w:val="001005D4"/>
    <w:pPr>
      <w:widowControl w:val="0"/>
      <w:spacing w:after="0" w:line="360" w:lineRule="auto"/>
      <w:ind w:firstLine="720"/>
    </w:pPr>
    <w:rPr>
      <w:rFonts w:ascii="Courier New" w:eastAsia="Times New Roman" w:hAnsi="Courier New" w:cs="Times New Roman"/>
      <w:snapToGrid w:val="0"/>
      <w:sz w:val="24"/>
      <w:szCs w:val="20"/>
      <w:lang w:eastAsia="ru-RU"/>
    </w:rPr>
  </w:style>
  <w:style w:type="character" w:customStyle="1" w:styleId="Gambit12">
    <w:name w:val="Gambit 12 Знак"/>
    <w:basedOn w:val="a0"/>
    <w:link w:val="Gambit120"/>
    <w:locked/>
    <w:rsid w:val="001005D4"/>
    <w:rPr>
      <w:sz w:val="24"/>
      <w:szCs w:val="24"/>
      <w:lang w:eastAsia="ru-RU"/>
    </w:rPr>
  </w:style>
  <w:style w:type="paragraph" w:customStyle="1" w:styleId="Gambit120">
    <w:name w:val="Gambit 12"/>
    <w:basedOn w:val="a"/>
    <w:link w:val="Gambit12"/>
    <w:autoRedefine/>
    <w:rsid w:val="001005D4"/>
    <w:pPr>
      <w:ind w:left="284" w:right="284" w:firstLine="709"/>
      <w:jc w:val="both"/>
    </w:pPr>
    <w:rPr>
      <w:rFonts w:asciiTheme="minorHAnsi" w:eastAsiaTheme="minorHAnsi" w:hAnsiTheme="minorHAnsi" w:cstheme="minorBidi"/>
    </w:rPr>
  </w:style>
  <w:style w:type="character" w:styleId="af4">
    <w:name w:val="Placeholder Text"/>
    <w:basedOn w:val="a0"/>
    <w:uiPriority w:val="99"/>
    <w:semiHidden/>
    <w:rsid w:val="001005D4"/>
    <w:rPr>
      <w:color w:val="808080"/>
    </w:rPr>
  </w:style>
  <w:style w:type="paragraph" w:customStyle="1" w:styleId="12">
    <w:name w:val="Стиль1"/>
    <w:basedOn w:val="a"/>
    <w:rsid w:val="001005D4"/>
    <w:pPr>
      <w:tabs>
        <w:tab w:val="left" w:pos="113"/>
      </w:tabs>
      <w:jc w:val="both"/>
    </w:pPr>
    <w:rPr>
      <w:rFonts w:ascii="Arial" w:hAnsi="Arial"/>
      <w:sz w:val="20"/>
      <w:szCs w:val="20"/>
    </w:rPr>
  </w:style>
  <w:style w:type="paragraph" w:customStyle="1" w:styleId="af5">
    <w:name w:val="табличный"/>
    <w:basedOn w:val="a"/>
    <w:rsid w:val="001005D4"/>
    <w:rPr>
      <w:rFonts w:ascii="Arial" w:hAnsi="Arial"/>
      <w:sz w:val="28"/>
      <w:szCs w:val="20"/>
    </w:rPr>
  </w:style>
  <w:style w:type="character" w:styleId="af6">
    <w:name w:val="page number"/>
    <w:basedOn w:val="a0"/>
    <w:rsid w:val="001005D4"/>
  </w:style>
  <w:style w:type="paragraph" w:styleId="24">
    <w:name w:val="Body Text 2"/>
    <w:basedOn w:val="a"/>
    <w:link w:val="25"/>
    <w:rsid w:val="001005D4"/>
    <w:pPr>
      <w:jc w:val="both"/>
    </w:pPr>
    <w:rPr>
      <w:rFonts w:ascii="Arial" w:hAnsi="Arial" w:cs="Arial"/>
      <w:sz w:val="20"/>
    </w:rPr>
  </w:style>
  <w:style w:type="character" w:customStyle="1" w:styleId="25">
    <w:name w:val="Основной текст 2 Знак"/>
    <w:basedOn w:val="a0"/>
    <w:link w:val="24"/>
    <w:rsid w:val="001005D4"/>
    <w:rPr>
      <w:rFonts w:ascii="Arial" w:eastAsia="Times New Roman" w:hAnsi="Arial" w:cs="Arial"/>
      <w:sz w:val="20"/>
      <w:szCs w:val="24"/>
      <w:lang w:eastAsia="ru-RU"/>
    </w:rPr>
  </w:style>
  <w:style w:type="paragraph" w:styleId="33">
    <w:name w:val="Body Text 3"/>
    <w:basedOn w:val="a"/>
    <w:link w:val="34"/>
    <w:rsid w:val="001005D4"/>
    <w:pPr>
      <w:jc w:val="center"/>
    </w:pPr>
    <w:rPr>
      <w:rFonts w:ascii="Arial" w:hAnsi="Arial" w:cs="Arial"/>
      <w:b/>
      <w:bCs/>
      <w:sz w:val="20"/>
    </w:rPr>
  </w:style>
  <w:style w:type="character" w:customStyle="1" w:styleId="34">
    <w:name w:val="Основной текст 3 Знак"/>
    <w:basedOn w:val="a0"/>
    <w:link w:val="33"/>
    <w:rsid w:val="001005D4"/>
    <w:rPr>
      <w:rFonts w:ascii="Arial" w:eastAsia="Times New Roman" w:hAnsi="Arial" w:cs="Arial"/>
      <w:b/>
      <w:bCs/>
      <w:sz w:val="20"/>
      <w:szCs w:val="24"/>
      <w:lang w:eastAsia="ru-RU"/>
    </w:rPr>
  </w:style>
  <w:style w:type="character" w:customStyle="1" w:styleId="af7">
    <w:name w:val="Текст примечания Знак"/>
    <w:basedOn w:val="a0"/>
    <w:link w:val="af8"/>
    <w:semiHidden/>
    <w:rsid w:val="001005D4"/>
    <w:rPr>
      <w:rFonts w:ascii="Times New Roman" w:eastAsia="Times New Roman" w:hAnsi="Times New Roman" w:cs="Times New Roman"/>
      <w:sz w:val="20"/>
      <w:szCs w:val="20"/>
      <w:lang w:eastAsia="ru-RU"/>
    </w:rPr>
  </w:style>
  <w:style w:type="paragraph" w:styleId="af8">
    <w:name w:val="annotation text"/>
    <w:basedOn w:val="a"/>
    <w:link w:val="af7"/>
    <w:semiHidden/>
    <w:rsid w:val="001005D4"/>
    <w:rPr>
      <w:sz w:val="20"/>
      <w:szCs w:val="20"/>
    </w:rPr>
  </w:style>
  <w:style w:type="character" w:customStyle="1" w:styleId="13">
    <w:name w:val="Текст примечания Знак1"/>
    <w:basedOn w:val="a0"/>
    <w:link w:val="af8"/>
    <w:uiPriority w:val="99"/>
    <w:semiHidden/>
    <w:rsid w:val="001005D4"/>
    <w:rPr>
      <w:rFonts w:ascii="Times New Roman" w:eastAsia="Times New Roman" w:hAnsi="Times New Roman" w:cs="Times New Roman"/>
      <w:sz w:val="20"/>
      <w:szCs w:val="20"/>
      <w:lang w:eastAsia="ru-RU"/>
    </w:rPr>
  </w:style>
  <w:style w:type="paragraph" w:styleId="af9">
    <w:name w:val="Block Text"/>
    <w:basedOn w:val="a"/>
    <w:rsid w:val="001005D4"/>
    <w:pPr>
      <w:ind w:left="540" w:right="363"/>
      <w:jc w:val="center"/>
    </w:pPr>
    <w:rPr>
      <w:rFonts w:ascii="Arial" w:hAnsi="Arial" w:cs="Arial"/>
      <w:bCs/>
      <w:sz w:val="20"/>
    </w:rPr>
  </w:style>
  <w:style w:type="paragraph" w:customStyle="1" w:styleId="14">
    <w:name w:val="Íîðì1"/>
    <w:basedOn w:val="a"/>
    <w:rsid w:val="001005D4"/>
    <w:pPr>
      <w:ind w:firstLine="709"/>
      <w:jc w:val="both"/>
    </w:pPr>
    <w:rPr>
      <w:rFonts w:ascii="BetinaScript" w:hAnsi="BetinaScript"/>
      <w:sz w:val="28"/>
      <w:szCs w:val="20"/>
    </w:rPr>
  </w:style>
  <w:style w:type="character" w:styleId="afa">
    <w:name w:val="footnote reference"/>
    <w:basedOn w:val="a0"/>
    <w:semiHidden/>
    <w:rsid w:val="001005D4"/>
    <w:rPr>
      <w:vertAlign w:val="superscript"/>
    </w:rPr>
  </w:style>
  <w:style w:type="character" w:styleId="afb">
    <w:name w:val="annotation reference"/>
    <w:basedOn w:val="a0"/>
    <w:semiHidden/>
    <w:rsid w:val="001005D4"/>
    <w:rPr>
      <w:sz w:val="16"/>
      <w:szCs w:val="16"/>
    </w:rPr>
  </w:style>
  <w:style w:type="character" w:styleId="afc">
    <w:name w:val="Hyperlink"/>
    <w:basedOn w:val="a0"/>
    <w:uiPriority w:val="99"/>
    <w:unhideWhenUsed/>
    <w:rsid w:val="001005D4"/>
    <w:rPr>
      <w:color w:val="0000FF"/>
      <w:u w:val="single"/>
    </w:rPr>
  </w:style>
  <w:style w:type="character" w:styleId="afd">
    <w:name w:val="FollowedHyperlink"/>
    <w:basedOn w:val="a0"/>
    <w:uiPriority w:val="99"/>
    <w:semiHidden/>
    <w:unhideWhenUsed/>
    <w:rsid w:val="001005D4"/>
    <w:rPr>
      <w:color w:val="800080"/>
      <w:u w:val="single"/>
    </w:rPr>
  </w:style>
  <w:style w:type="paragraph" w:customStyle="1" w:styleId="font5">
    <w:name w:val="font5"/>
    <w:basedOn w:val="a"/>
    <w:rsid w:val="001005D4"/>
    <w:pPr>
      <w:spacing w:before="100" w:beforeAutospacing="1" w:after="100" w:afterAutospacing="1"/>
    </w:pPr>
    <w:rPr>
      <w:color w:val="000000"/>
    </w:rPr>
  </w:style>
  <w:style w:type="paragraph" w:customStyle="1" w:styleId="xl63">
    <w:name w:val="xl63"/>
    <w:basedOn w:val="a"/>
    <w:rsid w:val="001005D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35">
    <w:name w:val="Обычный3"/>
    <w:rsid w:val="001005D4"/>
    <w:pPr>
      <w:widowControl w:val="0"/>
      <w:spacing w:after="0" w:line="240" w:lineRule="auto"/>
      <w:ind w:firstLine="400"/>
    </w:pPr>
    <w:rPr>
      <w:rFonts w:ascii="Times New Roman" w:eastAsia="Times New Roman" w:hAnsi="Times New Roman" w:cs="Times New Roman"/>
      <w:snapToGrid w:val="0"/>
      <w:sz w:val="16"/>
      <w:szCs w:val="20"/>
      <w:lang w:eastAsia="ru-RU"/>
    </w:rPr>
  </w:style>
  <w:style w:type="character" w:customStyle="1" w:styleId="Bodytext">
    <w:name w:val="Body text_"/>
    <w:link w:val="17"/>
    <w:rsid w:val="00AE1D07"/>
    <w:rPr>
      <w:rFonts w:ascii="Arial" w:eastAsia="Arial" w:hAnsi="Arial" w:cs="Arial"/>
      <w:sz w:val="19"/>
      <w:szCs w:val="19"/>
      <w:shd w:val="clear" w:color="auto" w:fill="FFFFFF"/>
    </w:rPr>
  </w:style>
  <w:style w:type="paragraph" w:customStyle="1" w:styleId="17">
    <w:name w:val="Основной текст17"/>
    <w:basedOn w:val="a"/>
    <w:link w:val="Bodytext"/>
    <w:rsid w:val="00AE1D07"/>
    <w:pPr>
      <w:shd w:val="clear" w:color="auto" w:fill="FFFFFF"/>
      <w:spacing w:before="300" w:line="230" w:lineRule="exact"/>
      <w:ind w:hanging="2080"/>
      <w:jc w:val="both"/>
    </w:pPr>
    <w:rPr>
      <w:rFonts w:ascii="Arial" w:eastAsia="Arial" w:hAnsi="Arial" w:cs="Arial"/>
      <w:sz w:val="19"/>
      <w:szCs w:val="19"/>
      <w:lang w:eastAsia="en-US"/>
    </w:rPr>
  </w:style>
  <w:style w:type="paragraph" w:customStyle="1" w:styleId="afe">
    <w:name w:val="Текст статьи"/>
    <w:basedOn w:val="a"/>
    <w:rsid w:val="00655284"/>
    <w:pPr>
      <w:ind w:firstLine="624"/>
      <w:jc w:val="both"/>
    </w:pPr>
    <w:rPr>
      <w:rFonts w:ascii="Arial" w:hAnsi="Arial"/>
      <w:sz w:val="20"/>
    </w:rPr>
  </w:style>
  <w:style w:type="character" w:customStyle="1" w:styleId="apple-converted-space">
    <w:name w:val="apple-converted-space"/>
    <w:basedOn w:val="a0"/>
    <w:rsid w:val="00620FDA"/>
  </w:style>
  <w:style w:type="character" w:customStyle="1" w:styleId="26">
    <w:name w:val="Стиль2 Знак"/>
    <w:basedOn w:val="a0"/>
    <w:rsid w:val="000A1758"/>
    <w:rPr>
      <w:b/>
      <w:i/>
      <w:noProof w:val="0"/>
      <w:sz w:val="28"/>
      <w:szCs w:val="28"/>
      <w:lang w:val="ru-RU" w:eastAsia="ru-RU" w:bidi="ar-SA"/>
    </w:rPr>
  </w:style>
</w:styles>
</file>

<file path=word/webSettings.xml><?xml version="1.0" encoding="utf-8"?>
<w:webSettings xmlns:r="http://schemas.openxmlformats.org/officeDocument/2006/relationships" xmlns:w="http://schemas.openxmlformats.org/wordprocessingml/2006/main">
  <w:divs>
    <w:div w:id="65886754">
      <w:bodyDiv w:val="1"/>
      <w:marLeft w:val="0"/>
      <w:marRight w:val="0"/>
      <w:marTop w:val="0"/>
      <w:marBottom w:val="0"/>
      <w:divBdr>
        <w:top w:val="none" w:sz="0" w:space="0" w:color="auto"/>
        <w:left w:val="none" w:sz="0" w:space="0" w:color="auto"/>
        <w:bottom w:val="none" w:sz="0" w:space="0" w:color="auto"/>
        <w:right w:val="none" w:sz="0" w:space="0" w:color="auto"/>
      </w:divBdr>
    </w:div>
    <w:div w:id="316422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3.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oleObject" Target="embeddings/oleObject1.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chart" Target="charts/chart3.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4.jpeg"/><Relationship Id="rId22" Type="http://schemas.openxmlformats.org/officeDocument/2006/relationships/image" Target="media/image11.jpeg"/></Relationships>
</file>

<file path=word/charts/_rels/chart1.xml.rels><?xml version="1.0" encoding="UTF-8" standalone="yes"?>
<Relationships xmlns="http://schemas.openxmlformats.org/package/2006/relationships"><Relationship Id="rId1" Type="http://schemas.openxmlformats.org/officeDocument/2006/relationships/oleObject" Target="file:///D:\&#1059;&#1095;&#1077;&#1073;&#1085;&#1086;-&#1084;&#1077;&#1090;&#1086;&#1076;&#1080;&#1095;&#1077;&#1089;&#1082;&#1080;&#1077;%20&#1088;&#1072;&#1073;&#1086;&#1090;&#1099;.%20&#1052;&#1057;%20&#1059;&#1083;&#1103;&#1082;&#1086;&#1074;\&#1059;&#1055;&#1055;.%20&#1057;&#1054;&#1042;&#1056;&#1045;&#1052;&#1045;&#1053;&#1053;&#1067;&#1045;%20&#1058;&#1045;&#1061;&#1053;&#1054;&#1051;&#1054;&#1043;&#1048;&#1048;\&#1051;&#1080;&#1090;&#1077;&#1088;&#1072;&#1090;&#1091;&#1088;&#1072;\&#1052;&#1077;&#1090;&#1086;&#1076;&#1080;&#1082;&#107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59;&#1095;&#1077;&#1073;&#1085;&#1086;-&#1084;&#1077;&#1090;&#1086;&#1076;&#1080;&#1095;&#1077;&#1089;&#1082;&#1080;&#1077;%20&#1088;&#1072;&#1073;&#1086;&#1090;&#1099;.%20&#1052;&#1057;%20&#1059;&#1083;&#1103;&#1082;&#1086;&#1074;\&#1059;&#1055;&#1055;.%20&#1057;&#1054;&#1042;&#1056;&#1045;&#1052;&#1045;&#1053;&#1053;&#1067;&#1045;%20&#1058;&#1045;&#1061;&#1053;&#1054;&#1051;&#1054;&#1043;&#1048;&#1048;\&#1051;&#1080;&#1090;&#1077;&#1088;&#1072;&#1090;&#1091;&#1088;&#1072;\&#1052;&#1077;&#1090;&#1086;&#1076;&#1080;&#1082;&#107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059;&#1095;&#1077;&#1073;&#1085;&#1086;-&#1084;&#1077;&#1090;&#1086;&#1076;&#1080;&#1095;&#1077;&#1089;&#1082;&#1080;&#1077;%20&#1088;&#1072;&#1073;&#1086;&#1090;&#1099;.%20&#1052;&#1057;%20&#1059;&#1083;&#1103;&#1082;&#1086;&#1074;\&#1059;&#1055;&#1055;.%20&#1057;&#1054;&#1042;&#1056;&#1045;&#1052;&#1045;&#1053;&#1053;&#1067;&#1045;%20&#1058;&#1045;&#1061;&#1053;&#1054;&#1051;&#1054;&#1043;&#1048;&#1048;\&#1051;&#1080;&#1090;&#1077;&#1088;&#1072;&#1090;&#1091;&#1088;&#1072;\&#1052;&#1077;&#1090;&#1086;&#1076;&#1080;&#1082;&#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29412108736318981"/>
          <c:y val="6.0771577465860274E-2"/>
          <c:w val="0.66068139923859837"/>
          <c:h val="0.73431199360950417"/>
        </c:manualLayout>
      </c:layout>
      <c:barChart>
        <c:barDir val="col"/>
        <c:grouping val="clustered"/>
        <c:ser>
          <c:idx val="0"/>
          <c:order val="0"/>
          <c:tx>
            <c:v>добыча</c:v>
          </c:tx>
          <c:spPr>
            <a:solidFill>
              <a:srgbClr val="00B0F0"/>
            </a:solidFill>
          </c:spPr>
          <c:dLbls>
            <c:dLbl>
              <c:idx val="3"/>
              <c:layout>
                <c:manualLayout>
                  <c:x val="0"/>
                  <c:y val="1.219512195121944E-2"/>
                </c:manualLayout>
              </c:layout>
              <c:showVal val="1"/>
            </c:dLbl>
            <c:dLbl>
              <c:idx val="4"/>
              <c:layout>
                <c:manualLayout>
                  <c:x val="0"/>
                  <c:y val="1.219512195121952E-2"/>
                </c:manualLayout>
              </c:layout>
              <c:showVal val="1"/>
            </c:dLbl>
            <c:dLbl>
              <c:idx val="5"/>
              <c:layout>
                <c:manualLayout>
                  <c:x val="0"/>
                  <c:y val="-1.2195762115101452E-2"/>
                </c:manualLayout>
              </c:layout>
              <c:showVal val="1"/>
            </c:dLbl>
            <c:txPr>
              <a:bodyPr/>
              <a:lstStyle/>
              <a:p>
                <a:pPr>
                  <a:defRPr sz="800">
                    <a:latin typeface="Times New Roman" pitchFamily="18" charset="0"/>
                    <a:cs typeface="Times New Roman" pitchFamily="18" charset="0"/>
                  </a:defRPr>
                </a:pPr>
                <a:endParaRPr lang="ru-RU"/>
              </a:p>
            </c:txPr>
            <c:showVal val="1"/>
          </c:dLbls>
          <c:cat>
            <c:strRef>
              <c:f>Лист3!$A$3:$A$10</c:f>
              <c:strCache>
                <c:ptCount val="8"/>
                <c:pt idx="0">
                  <c:v>Китай</c:v>
                </c:pt>
                <c:pt idx="1">
                  <c:v>Италия</c:v>
                </c:pt>
                <c:pt idx="2">
                  <c:v>Индия</c:v>
                </c:pt>
                <c:pt idx="3">
                  <c:v>Иран</c:v>
                </c:pt>
                <c:pt idx="4">
                  <c:v>Испания</c:v>
                </c:pt>
                <c:pt idx="5">
                  <c:v>Бразилия</c:v>
                </c:pt>
                <c:pt idx="6">
                  <c:v>Россия</c:v>
                </c:pt>
                <c:pt idx="7">
                  <c:v>другие</c:v>
                </c:pt>
              </c:strCache>
            </c:strRef>
          </c:cat>
          <c:val>
            <c:numRef>
              <c:f>Лист3!$C$3:$C$10</c:f>
              <c:numCache>
                <c:formatCode>0.0</c:formatCode>
                <c:ptCount val="8"/>
                <c:pt idx="0">
                  <c:v>12.6</c:v>
                </c:pt>
                <c:pt idx="1">
                  <c:v>9.4500000000000028</c:v>
                </c:pt>
                <c:pt idx="2">
                  <c:v>6.3</c:v>
                </c:pt>
                <c:pt idx="3">
                  <c:v>4.41</c:v>
                </c:pt>
                <c:pt idx="4">
                  <c:v>3.15</c:v>
                </c:pt>
                <c:pt idx="5">
                  <c:v>1.8900000000000001</c:v>
                </c:pt>
                <c:pt idx="6">
                  <c:v>0.252</c:v>
                </c:pt>
                <c:pt idx="7">
                  <c:v>24.947999999999986</c:v>
                </c:pt>
              </c:numCache>
            </c:numRef>
          </c:val>
        </c:ser>
        <c:axId val="72514560"/>
        <c:axId val="73616384"/>
      </c:barChart>
      <c:catAx>
        <c:axId val="72514560"/>
        <c:scaling>
          <c:orientation val="minMax"/>
        </c:scaling>
        <c:axPos val="b"/>
        <c:tickLblPos val="nextTo"/>
        <c:txPr>
          <a:bodyPr/>
          <a:lstStyle/>
          <a:p>
            <a:pPr>
              <a:defRPr sz="900">
                <a:latin typeface="Times New Roman" pitchFamily="18" charset="0"/>
                <a:cs typeface="Times New Roman" pitchFamily="18" charset="0"/>
              </a:defRPr>
            </a:pPr>
            <a:endParaRPr lang="ru-RU"/>
          </a:p>
        </c:txPr>
        <c:crossAx val="73616384"/>
        <c:crosses val="autoZero"/>
        <c:auto val="1"/>
        <c:lblAlgn val="ctr"/>
        <c:lblOffset val="100"/>
      </c:catAx>
      <c:valAx>
        <c:axId val="73616384"/>
        <c:scaling>
          <c:orientation val="minMax"/>
          <c:max val="27"/>
          <c:min val="0"/>
        </c:scaling>
        <c:axPos val="l"/>
        <c:majorGridlines/>
        <c:title>
          <c:tx>
            <c:rich>
              <a:bodyPr rot="-5400000" vert="horz"/>
              <a:lstStyle/>
              <a:p>
                <a:pPr>
                  <a:defRPr>
                    <a:latin typeface="Times New Roman" pitchFamily="18" charset="0"/>
                    <a:cs typeface="Times New Roman" pitchFamily="18" charset="0"/>
                  </a:defRPr>
                </a:pPr>
                <a:r>
                  <a:rPr lang="ru-RU" baseline="0">
                    <a:latin typeface="Times New Roman" pitchFamily="18" charset="0"/>
                    <a:cs typeface="Times New Roman" pitchFamily="18" charset="0"/>
                  </a:rPr>
                  <a:t> Объем добычи камнеблоков, млн. м</a:t>
                </a:r>
                <a:r>
                  <a:rPr lang="ru-RU" baseline="30000">
                    <a:latin typeface="Times New Roman" pitchFamily="18" charset="0"/>
                    <a:cs typeface="Times New Roman" pitchFamily="18" charset="0"/>
                  </a:rPr>
                  <a:t>3</a:t>
                </a:r>
                <a:r>
                  <a:rPr lang="en-US" baseline="0">
                    <a:latin typeface="Times New Roman" pitchFamily="18" charset="0"/>
                    <a:cs typeface="Times New Roman" pitchFamily="18" charset="0"/>
                  </a:rPr>
                  <a:t>/</a:t>
                </a:r>
                <a:r>
                  <a:rPr lang="ru-RU" baseline="0">
                    <a:latin typeface="Times New Roman" pitchFamily="18" charset="0"/>
                    <a:cs typeface="Times New Roman" pitchFamily="18" charset="0"/>
                  </a:rPr>
                  <a:t>год</a:t>
                </a:r>
              </a:p>
            </c:rich>
          </c:tx>
          <c:layout>
            <c:manualLayout>
              <c:xMode val="edge"/>
              <c:yMode val="edge"/>
              <c:x val="4.2178483090954282E-2"/>
              <c:y val="6.0735702560058627E-2"/>
            </c:manualLayout>
          </c:layout>
        </c:title>
        <c:numFmt formatCode="0" sourceLinked="0"/>
        <c:tickLblPos val="nextTo"/>
        <c:txPr>
          <a:bodyPr/>
          <a:lstStyle/>
          <a:p>
            <a:pPr>
              <a:defRPr>
                <a:latin typeface="Times New Roman" pitchFamily="18" charset="0"/>
                <a:cs typeface="Times New Roman" pitchFamily="18" charset="0"/>
              </a:defRPr>
            </a:pPr>
            <a:endParaRPr lang="ru-RU"/>
          </a:p>
        </c:txPr>
        <c:crossAx val="72514560"/>
        <c:crosses val="autoZero"/>
        <c:crossBetween val="between"/>
        <c:majorUnit val="3"/>
      </c:valAx>
    </c:plotArea>
    <c:plotVisOnly val="1"/>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30578911813238535"/>
          <c:y val="3.6673712639804602E-2"/>
          <c:w val="0.64361208013555271"/>
          <c:h val="0.7590870476952527"/>
        </c:manualLayout>
      </c:layout>
      <c:barChart>
        <c:barDir val="col"/>
        <c:grouping val="clustered"/>
        <c:ser>
          <c:idx val="0"/>
          <c:order val="0"/>
          <c:tx>
            <c:v>потребление</c:v>
          </c:tx>
          <c:spPr>
            <a:solidFill>
              <a:srgbClr val="00B050"/>
            </a:solidFill>
          </c:spPr>
          <c:dLbls>
            <c:dLbl>
              <c:idx val="0"/>
              <c:layout>
                <c:manualLayout>
                  <c:x val="0"/>
                  <c:y val="-1.671891327063741E-2"/>
                </c:manualLayout>
              </c:layout>
              <c:showVal val="1"/>
            </c:dLbl>
            <c:dLbl>
              <c:idx val="1"/>
              <c:layout>
                <c:manualLayout>
                  <c:x val="0"/>
                  <c:y val="-1.2539184952978056E-2"/>
                </c:manualLayout>
              </c:layout>
              <c:showVal val="1"/>
            </c:dLbl>
            <c:dLbl>
              <c:idx val="2"/>
              <c:layout>
                <c:manualLayout>
                  <c:x val="5.156996215907079E-17"/>
                  <c:y val="-2.925875644854738E-2"/>
                </c:manualLayout>
              </c:layout>
              <c:showVal val="1"/>
            </c:dLbl>
            <c:dLbl>
              <c:idx val="3"/>
              <c:layout>
                <c:manualLayout>
                  <c:x val="0"/>
                  <c:y val="-2.5078699018422072E-2"/>
                </c:manualLayout>
              </c:layout>
              <c:showVal val="1"/>
            </c:dLbl>
            <c:dLbl>
              <c:idx val="4"/>
              <c:layout>
                <c:manualLayout>
                  <c:x val="0"/>
                  <c:y val="8.3594566353190208E-3"/>
                </c:manualLayout>
              </c:layout>
              <c:showVal val="1"/>
            </c:dLbl>
            <c:dLbl>
              <c:idx val="5"/>
              <c:layout>
                <c:manualLayout>
                  <c:x val="0"/>
                  <c:y val="8.3591275228528227E-3"/>
                </c:manualLayout>
              </c:layout>
              <c:showVal val="1"/>
            </c:dLbl>
            <c:dLbl>
              <c:idx val="6"/>
              <c:layout>
                <c:manualLayout>
                  <c:x val="0"/>
                  <c:y val="4.1797283176593534E-3"/>
                </c:manualLayout>
              </c:layout>
              <c:showVal val="1"/>
            </c:dLbl>
            <c:dLbl>
              <c:idx val="7"/>
              <c:layout>
                <c:manualLayout>
                  <c:x val="5.6258790436005714E-3"/>
                  <c:y val="1.2539184952978132E-2"/>
                </c:manualLayout>
              </c:layout>
              <c:showVal val="1"/>
            </c:dLbl>
            <c:dLbl>
              <c:idx val="8"/>
              <c:layout>
                <c:manualLayout>
                  <c:x val="0"/>
                  <c:y val="8.3594566353190208E-3"/>
                </c:manualLayout>
              </c:layout>
              <c:showVal val="1"/>
            </c:dLbl>
            <c:txPr>
              <a:bodyPr rot="0" vert="horz"/>
              <a:lstStyle/>
              <a:p>
                <a:pPr>
                  <a:defRPr sz="700">
                    <a:latin typeface="Times New Roman" pitchFamily="18" charset="0"/>
                    <a:cs typeface="Times New Roman" pitchFamily="18" charset="0"/>
                  </a:defRPr>
                </a:pPr>
                <a:endParaRPr lang="ru-RU"/>
              </a:p>
            </c:txPr>
            <c:showVal val="1"/>
          </c:dLbls>
          <c:cat>
            <c:strRef>
              <c:f>Лист3!$F$3:$F$12</c:f>
              <c:strCache>
                <c:ptCount val="10"/>
                <c:pt idx="0">
                  <c:v>Китай</c:v>
                </c:pt>
                <c:pt idx="1">
                  <c:v>Италия</c:v>
                </c:pt>
                <c:pt idx="2">
                  <c:v>Германия</c:v>
                </c:pt>
                <c:pt idx="3">
                  <c:v>США</c:v>
                </c:pt>
                <c:pt idx="4">
                  <c:v>Испания</c:v>
                </c:pt>
                <c:pt idx="5">
                  <c:v>Япония</c:v>
                </c:pt>
                <c:pt idx="6">
                  <c:v>Индия</c:v>
                </c:pt>
                <c:pt idx="7">
                  <c:v>Франция</c:v>
                </c:pt>
                <c:pt idx="8">
                  <c:v>Россия</c:v>
                </c:pt>
                <c:pt idx="9">
                  <c:v>другие</c:v>
                </c:pt>
              </c:strCache>
            </c:strRef>
          </c:cat>
          <c:val>
            <c:numRef>
              <c:f>Лист3!$H$3:$H$12</c:f>
              <c:numCache>
                <c:formatCode>0.0</c:formatCode>
                <c:ptCount val="10"/>
                <c:pt idx="0">
                  <c:v>5.1499999999999995</c:v>
                </c:pt>
                <c:pt idx="1">
                  <c:v>4.8499999999999996</c:v>
                </c:pt>
                <c:pt idx="2">
                  <c:v>3.7</c:v>
                </c:pt>
                <c:pt idx="3">
                  <c:v>3.55</c:v>
                </c:pt>
                <c:pt idx="4">
                  <c:v>3.3</c:v>
                </c:pt>
                <c:pt idx="5">
                  <c:v>2.8</c:v>
                </c:pt>
                <c:pt idx="6">
                  <c:v>2.25</c:v>
                </c:pt>
                <c:pt idx="7">
                  <c:v>2.0499999999999998</c:v>
                </c:pt>
                <c:pt idx="8">
                  <c:v>0.4</c:v>
                </c:pt>
                <c:pt idx="9">
                  <c:v>21.95</c:v>
                </c:pt>
              </c:numCache>
            </c:numRef>
          </c:val>
        </c:ser>
        <c:axId val="95984640"/>
        <c:axId val="96773248"/>
      </c:barChart>
      <c:catAx>
        <c:axId val="95984640"/>
        <c:scaling>
          <c:orientation val="minMax"/>
        </c:scaling>
        <c:axPos val="b"/>
        <c:tickLblPos val="nextTo"/>
        <c:txPr>
          <a:bodyPr/>
          <a:lstStyle/>
          <a:p>
            <a:pPr>
              <a:defRPr sz="800">
                <a:latin typeface="Times New Roman" pitchFamily="18" charset="0"/>
                <a:cs typeface="Times New Roman" pitchFamily="18" charset="0"/>
              </a:defRPr>
            </a:pPr>
            <a:endParaRPr lang="ru-RU"/>
          </a:p>
        </c:txPr>
        <c:crossAx val="96773248"/>
        <c:crosses val="autoZero"/>
        <c:auto val="1"/>
        <c:lblAlgn val="ctr"/>
        <c:lblOffset val="100"/>
      </c:catAx>
      <c:valAx>
        <c:axId val="96773248"/>
        <c:scaling>
          <c:orientation val="minMax"/>
        </c:scaling>
        <c:axPos val="l"/>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imes New Roman" pitchFamily="18" charset="0"/>
                    <a:ea typeface="+mn-ea"/>
                    <a:cs typeface="Times New Roman" pitchFamily="18" charset="0"/>
                  </a:defRPr>
                </a:pPr>
                <a:r>
                  <a:rPr lang="ru-RU" sz="1000" b="1" i="0" baseline="0"/>
                  <a:t>Объем потребления изделий из камня, млн. м</a:t>
                </a:r>
                <a:r>
                  <a:rPr lang="ru-RU" sz="1000" b="1" i="0" baseline="30000"/>
                  <a:t>3</a:t>
                </a:r>
                <a:r>
                  <a:rPr lang="ru-RU" sz="1000" b="1" i="0" baseline="0"/>
                  <a:t>/год</a:t>
                </a:r>
                <a:endParaRPr lang="ru-RU" sz="1000" b="1" i="0" baseline="30000"/>
              </a:p>
            </c:rich>
          </c:tx>
          <c:layout>
            <c:manualLayout>
              <c:xMode val="edge"/>
              <c:yMode val="edge"/>
              <c:x val="3.6799154488718205E-2"/>
              <c:y val="3.6673712639804602E-2"/>
            </c:manualLayout>
          </c:layout>
        </c:title>
        <c:numFmt formatCode="0" sourceLinked="0"/>
        <c:tickLblPos val="nextTo"/>
        <c:txPr>
          <a:bodyPr/>
          <a:lstStyle/>
          <a:p>
            <a:pPr>
              <a:defRPr>
                <a:latin typeface="Times New Roman" pitchFamily="18" charset="0"/>
                <a:cs typeface="Times New Roman" pitchFamily="18" charset="0"/>
              </a:defRPr>
            </a:pPr>
            <a:endParaRPr lang="ru-RU"/>
          </a:p>
        </c:txPr>
        <c:crossAx val="95984640"/>
        <c:crosses val="autoZero"/>
        <c:crossBetween val="between"/>
      </c:valAx>
    </c:plotArea>
    <c:plotVisOnly val="1"/>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33217750257998324"/>
          <c:y val="4.6267087276550975E-2"/>
          <c:w val="0.62241486068111462"/>
          <c:h val="0.68675790920456714"/>
        </c:manualLayout>
      </c:layout>
      <c:barChart>
        <c:barDir val="col"/>
        <c:grouping val="clustered"/>
        <c:ser>
          <c:idx val="0"/>
          <c:order val="0"/>
          <c:tx>
            <c:v>Потребление изделий из камня</c:v>
          </c:tx>
          <c:spPr>
            <a:solidFill>
              <a:srgbClr val="FF0000"/>
            </a:solidFill>
          </c:spPr>
          <c:dLbls>
            <c:dLbl>
              <c:idx val="0"/>
              <c:layout>
                <c:manualLayout>
                  <c:x val="1.1527377521613841E-2"/>
                  <c:y val="-2.7768532088063486E-2"/>
                </c:manualLayout>
              </c:layout>
              <c:showVal val="1"/>
            </c:dLbl>
            <c:dLbl>
              <c:idx val="1"/>
              <c:layout>
                <c:manualLayout>
                  <c:x val="0"/>
                  <c:y val="9.2561988289815225E-3"/>
                </c:manualLayout>
              </c:layout>
              <c:showVal val="1"/>
            </c:dLbl>
            <c:dLbl>
              <c:idx val="2"/>
              <c:layout>
                <c:manualLayout>
                  <c:x val="0"/>
                  <c:y val="-1.8512397657963045E-2"/>
                </c:manualLayout>
              </c:layout>
              <c:showVal val="1"/>
            </c:dLbl>
            <c:dLbl>
              <c:idx val="3"/>
              <c:layout>
                <c:manualLayout>
                  <c:x val="-3.2941177691197523E-3"/>
                  <c:y val="1.3884298243472494E-2"/>
                </c:manualLayout>
              </c:layout>
              <c:showVal val="1"/>
            </c:dLbl>
            <c:dLbl>
              <c:idx val="5"/>
              <c:layout>
                <c:manualLayout>
                  <c:x val="3.2941177691197523E-3"/>
                  <c:y val="1.3884298243472494E-2"/>
                </c:manualLayout>
              </c:layout>
              <c:showVal val="1"/>
            </c:dLbl>
            <c:dLbl>
              <c:idx val="6"/>
              <c:layout>
                <c:manualLayout>
                  <c:x val="0"/>
                  <c:y val="9.2561988289815225E-3"/>
                </c:manualLayout>
              </c:layout>
              <c:showVal val="1"/>
            </c:dLbl>
            <c:dLbl>
              <c:idx val="7"/>
              <c:layout>
                <c:manualLayout>
                  <c:x val="0"/>
                  <c:y val="1.3884298243472494E-2"/>
                </c:manualLayout>
              </c:layout>
              <c:showVal val="1"/>
            </c:dLbl>
            <c:dLbl>
              <c:idx val="8"/>
              <c:layout>
                <c:manualLayout>
                  <c:x val="0"/>
                  <c:y val="1.388429824347241E-2"/>
                </c:manualLayout>
              </c:layout>
              <c:showVal val="1"/>
            </c:dLbl>
            <c:dLbl>
              <c:idx val="9"/>
              <c:layout>
                <c:manualLayout>
                  <c:x val="-1.207829229064277E-16"/>
                  <c:y val="-1.3884298243472568E-2"/>
                </c:manualLayout>
              </c:layout>
              <c:showVal val="1"/>
            </c:dLbl>
            <c:showVal val="1"/>
          </c:dLbls>
          <c:cat>
            <c:strRef>
              <c:f>Лист3!$F$3:$F$12</c:f>
              <c:strCache>
                <c:ptCount val="10"/>
                <c:pt idx="0">
                  <c:v>Китай</c:v>
                </c:pt>
                <c:pt idx="1">
                  <c:v>Италия</c:v>
                </c:pt>
                <c:pt idx="2">
                  <c:v>Германия</c:v>
                </c:pt>
                <c:pt idx="3">
                  <c:v>США</c:v>
                </c:pt>
                <c:pt idx="4">
                  <c:v>Испания</c:v>
                </c:pt>
                <c:pt idx="5">
                  <c:v>Япония</c:v>
                </c:pt>
                <c:pt idx="6">
                  <c:v>Индия</c:v>
                </c:pt>
                <c:pt idx="7">
                  <c:v>Франция</c:v>
                </c:pt>
                <c:pt idx="8">
                  <c:v>Россия</c:v>
                </c:pt>
                <c:pt idx="9">
                  <c:v>другие</c:v>
                </c:pt>
              </c:strCache>
            </c:strRef>
          </c:cat>
          <c:val>
            <c:numRef>
              <c:f>Лист3!$L$3:$L$12</c:f>
              <c:numCache>
                <c:formatCode>0.00</c:formatCode>
                <c:ptCount val="10"/>
                <c:pt idx="0">
                  <c:v>7.6296296296296584E-2</c:v>
                </c:pt>
                <c:pt idx="1">
                  <c:v>1.6166666666666667</c:v>
                </c:pt>
                <c:pt idx="2">
                  <c:v>0.90243902439024359</c:v>
                </c:pt>
                <c:pt idx="3">
                  <c:v>0.22903225806451613</c:v>
                </c:pt>
                <c:pt idx="4">
                  <c:v>1.4042553191489362</c:v>
                </c:pt>
                <c:pt idx="5">
                  <c:v>0.43076923076923085</c:v>
                </c:pt>
                <c:pt idx="6">
                  <c:v>3.7500000000000006E-2</c:v>
                </c:pt>
                <c:pt idx="7">
                  <c:v>0.65079365079365914</c:v>
                </c:pt>
                <c:pt idx="8">
                  <c:v>5.5944055944055895E-2</c:v>
                </c:pt>
                <c:pt idx="9">
                  <c:v>0.11816958277254376</c:v>
                </c:pt>
              </c:numCache>
            </c:numRef>
          </c:val>
        </c:ser>
        <c:axId val="98368896"/>
        <c:axId val="98709888"/>
      </c:barChart>
      <c:catAx>
        <c:axId val="98368896"/>
        <c:scaling>
          <c:orientation val="minMax"/>
        </c:scaling>
        <c:axPos val="b"/>
        <c:tickLblPos val="nextTo"/>
        <c:txPr>
          <a:bodyPr/>
          <a:lstStyle/>
          <a:p>
            <a:pPr>
              <a:defRPr sz="1000" b="0"/>
            </a:pPr>
            <a:endParaRPr lang="ru-RU"/>
          </a:p>
        </c:txPr>
        <c:crossAx val="98709888"/>
        <c:crosses val="autoZero"/>
        <c:auto val="1"/>
        <c:lblAlgn val="ctr"/>
        <c:lblOffset val="100"/>
      </c:catAx>
      <c:valAx>
        <c:axId val="98709888"/>
        <c:scaling>
          <c:orientation val="minMax"/>
        </c:scaling>
        <c:axPos val="l"/>
        <c:majorGridlines/>
        <c:title>
          <c:tx>
            <c:rich>
              <a:bodyPr rot="-5400000" vert="horz"/>
              <a:lstStyle/>
              <a:p>
                <a:pPr>
                  <a:defRPr/>
                </a:pPr>
                <a:r>
                  <a:rPr lang="ru-RU"/>
                  <a:t>Годовое потребление изделий из камня на</a:t>
                </a:r>
                <a:r>
                  <a:rPr lang="ru-RU" baseline="0"/>
                  <a:t> душу населения</a:t>
                </a:r>
                <a:r>
                  <a:rPr lang="ru-RU"/>
                  <a:t> (по странам), м</a:t>
                </a:r>
                <a:r>
                  <a:rPr lang="ru-RU" baseline="30000"/>
                  <a:t>2</a:t>
                </a:r>
                <a:r>
                  <a:rPr lang="ru-RU"/>
                  <a:t>/чел</a:t>
                </a:r>
              </a:p>
            </c:rich>
          </c:tx>
          <c:layout>
            <c:manualLayout>
              <c:xMode val="edge"/>
              <c:yMode val="edge"/>
              <c:x val="8.7352106923234016E-2"/>
              <c:y val="2.5236593059936911E-2"/>
            </c:manualLayout>
          </c:layout>
        </c:title>
        <c:numFmt formatCode="0.0" sourceLinked="0"/>
        <c:tickLblPos val="nextTo"/>
        <c:crossAx val="98368896"/>
        <c:crosses val="autoZero"/>
        <c:crossBetween val="between"/>
      </c:valAx>
    </c:plotArea>
    <c:plotVisOnly val="1"/>
  </c:chart>
  <c:spPr>
    <a:ln>
      <a:noFill/>
    </a:ln>
  </c:spPr>
  <c:txPr>
    <a:bodyPr/>
    <a:lstStyle/>
    <a:p>
      <a:pPr>
        <a:defRPr>
          <a:latin typeface="Times New Roman" pitchFamily="18" charset="0"/>
          <a:cs typeface="Times New Roman" pitchFamily="18" charset="0"/>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6B7166-1197-4C7C-9360-34ABDD075C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2485</TotalTime>
  <Pages>1</Pages>
  <Words>3479</Words>
  <Characters>19834</Characters>
  <Application>Microsoft Office Word</Application>
  <DocSecurity>0</DocSecurity>
  <Lines>165</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23267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Mouse</dc:creator>
  <cp:keywords/>
  <dc:description/>
  <cp:lastModifiedBy>Mouse</cp:lastModifiedBy>
  <cp:revision>130</cp:revision>
  <dcterms:created xsi:type="dcterms:W3CDTF">2013-12-02T18:32:00Z</dcterms:created>
  <dcterms:modified xsi:type="dcterms:W3CDTF">2014-02-06T11:33:00Z</dcterms:modified>
</cp:coreProperties>
</file>